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7387B"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 w14:paraId="24843092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</w:t>
      </w:r>
      <w:r>
        <w:rPr>
          <w:rFonts w:hint="eastAsia" w:ascii="宋体" w:hAnsi="宋体"/>
          <w:sz w:val="44"/>
          <w:szCs w:val="44"/>
          <w:lang w:eastAsia="zh-CN"/>
        </w:rPr>
        <w:t>☑</w:t>
      </w:r>
      <w:r>
        <w:rPr>
          <w:rFonts w:hint="eastAsia" w:ascii="宋体" w:hAnsi="宋体"/>
          <w:sz w:val="44"/>
          <w:szCs w:val="44"/>
        </w:rPr>
        <w:t xml:space="preserve">  独立□）</w:t>
      </w:r>
    </w:p>
    <w:p w14:paraId="72443CB3">
      <w:pPr>
        <w:rPr>
          <w:rFonts w:ascii="仿宋_GB2312" w:eastAsia="仿宋_GB2312"/>
        </w:rPr>
      </w:pPr>
    </w:p>
    <w:p w14:paraId="69976C09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患者姓名：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李XX</w:t>
      </w:r>
      <w:r>
        <w:rPr>
          <w:rFonts w:hint="eastAsia" w:ascii="仿宋_GB2312" w:eastAsia="仿宋_GB2312"/>
          <w:sz w:val="24"/>
          <w:szCs w:val="24"/>
        </w:rPr>
        <w:t xml:space="preserve">          性别：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男</w:t>
      </w:r>
      <w:r>
        <w:rPr>
          <w:rFonts w:hint="eastAsia" w:ascii="仿宋_GB2312" w:eastAsia="仿宋_GB2312"/>
          <w:sz w:val="24"/>
          <w:szCs w:val="24"/>
        </w:rPr>
        <w:t xml:space="preserve">                出生日期：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34岁</w:t>
      </w:r>
    </w:p>
    <w:p w14:paraId="085DCFF4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就诊日期：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2024年11月08日</w:t>
      </w:r>
      <w:r>
        <w:rPr>
          <w:rFonts w:hint="eastAsia" w:ascii="仿宋_GB2312" w:eastAsia="仿宋_GB2312"/>
          <w:sz w:val="24"/>
          <w:szCs w:val="24"/>
        </w:rPr>
        <w:t xml:space="preserve">     初诊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√</w:t>
      </w:r>
      <w:r>
        <w:rPr>
          <w:rFonts w:hint="eastAsia" w:ascii="仿宋_GB2312" w:eastAsia="仿宋_GB2312"/>
          <w:sz w:val="24"/>
          <w:szCs w:val="24"/>
        </w:rPr>
        <w:t>、复诊       发病节气：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立冬</w:t>
      </w:r>
    </w:p>
    <w:p w14:paraId="33979DC1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245033B0">
      <w:pPr>
        <w:spacing w:line="360" w:lineRule="auto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主  诉：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头痛3年余，加重10天。</w:t>
      </w:r>
    </w:p>
    <w:p w14:paraId="10C957E8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现病史：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患者既往体健，平素急躁易怒，3 年前外感风寒后遗留头痛，以右侧颞部、额部、眼部剧烈疼痛为主，呈阵发性，伴有乏力汗出，球结膜充血，流清涕，每天发作 2 ～ 4 次，每次持续 15 ～60 min，夜间发作时严重影响睡眠。</w:t>
      </w:r>
    </w:p>
    <w:p w14:paraId="630C5514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既往史：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体健</w:t>
      </w:r>
    </w:p>
    <w:p w14:paraId="352141C6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过敏史：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无</w:t>
      </w:r>
    </w:p>
    <w:p w14:paraId="6E204904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体格检查：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神志清楚，精神状态良好，查体合作，对答切题，舌质淡红，苔薄白，舌尖有瘀点，舌下络脉紫暗迂曲，脉弦。体温 36. 5℃，血压 126 /84 mmHg，呼吸20 次/min，脉搏 87 次/min。神经系统查体未发现阳性体征。</w:t>
      </w:r>
    </w:p>
    <w:p w14:paraId="32231DF2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辅助检查：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心电图及实验室检查阴性</w:t>
      </w:r>
    </w:p>
    <w:p w14:paraId="22D83D3F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中医诊断：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头痛</w:t>
      </w:r>
    </w:p>
    <w:p w14:paraId="171FC758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证候诊断：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风邪内伏，肝阳上亢，脑络瘀阻</w:t>
      </w:r>
    </w:p>
    <w:p w14:paraId="3E21FF3A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西医诊断：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丛集性头痛</w:t>
      </w:r>
    </w:p>
    <w:p w14:paraId="0B00F0B1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治    法：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疏风平肝，活血通络</w:t>
      </w:r>
    </w:p>
    <w:p w14:paraId="6F09D7A3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处    方：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祛风消痛汤加减( 川芎 30 g，桂枝 9 g，白芷 10 g，防风 10 g，荆芥 10 g，白芍 30 g，柴胡 15 g，香附 10 g，酸枣仁 10 g，全蝎 10 g，蜈蚣 2 条，细辛 5 g，白芥子 10 g，沉香 5 g，生姜 6 g，炙甘草 6 g) ，7 剂， 日 1 剂，水煎至 200 ml，早晚分服。</w:t>
      </w:r>
    </w:p>
    <w:p w14:paraId="1F00EA8A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复诊：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患者自诉服3 剂药后头痛明显减轻，睡眠略浅，舌脉如前。药已奏效，守方应用，酸枣仁剂量加至 20 g，首乌藤 15 g。7剂。三诊: 患者自诉服用上方后头痛基本消失，睡眠恢复正常。上方减桂枝用量至 3 g，续服 14 剂，以巩固疗效。随访 6 个月，未见发作。</w:t>
      </w:r>
    </w:p>
    <w:p w14:paraId="0C3C230C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6B89CFDA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心得体会：</w:t>
      </w:r>
    </w:p>
    <w:p w14:paraId="3A40036F">
      <w:pPr>
        <w:spacing w:line="360" w:lineRule="auto"/>
        <w:ind w:firstLine="480" w:firstLineChars="200"/>
        <w:rPr>
          <w:rFonts w:hint="eastAsia" w:ascii="仿宋_GB2312" w:eastAsia="仿宋_GB2312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24"/>
          <w:szCs w:val="24"/>
          <w:lang w:val="en-US" w:eastAsia="zh-CN"/>
        </w:rPr>
        <w:t>患者青年男性，平素急躁，易致肝气郁结，失于疏泄，气郁化火，火热生风，加之 3 年前外感风寒，治疗失当，郁伏体内，内外风相合，循经上扰清窍而发为头痛。患者病程较久，考虑“久病多瘀”，结合舌尖瘀点、舌下络脉紫暗迂曲，乃为血瘀之证。患者头痛发作特点及理化检查符合西医丛集性头痛诊断标准。因此，西医诊断为丛集性头痛，中医诊断为偏头风，风邪内伏，肝阳上亢，脑络瘀阻证。治疗宜祛除伏邪之外风与肝郁化火之内风，兼以活血化瘀，通络止痛。处方采用自拟祛风消痛汤加减，取得了较满意的治疗效果。</w:t>
      </w:r>
    </w:p>
    <w:p w14:paraId="602CCF38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</w:p>
    <w:p w14:paraId="5F962175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签 名：</w:t>
      </w:r>
    </w:p>
    <w:p w14:paraId="11A4D56A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        年   月   日</w:t>
      </w:r>
    </w:p>
    <w:p w14:paraId="7D101609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34FB3C9D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指导老师评语：</w:t>
      </w:r>
    </w:p>
    <w:p w14:paraId="1DF5C492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43B11136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49F21F50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50CD4397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7E0D5803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7F88345B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67085ADC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66EFAF85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4394EE33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19ABD128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79DB9A97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78D8C020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     签 名：</w:t>
      </w:r>
    </w:p>
    <w:p w14:paraId="1453743A">
      <w:pPr>
        <w:spacing w:line="360" w:lineRule="auto"/>
        <w:jc w:val="righ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492417CD"/>
    <w:rsid w:val="138B76FC"/>
    <w:rsid w:val="233B2DCB"/>
    <w:rsid w:val="3E2610BC"/>
    <w:rsid w:val="3F0458C5"/>
    <w:rsid w:val="492417CD"/>
    <w:rsid w:val="5B9F6FEA"/>
    <w:rsid w:val="74F238D6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835</Words>
  <Characters>881</Characters>
  <Lines>0</Lines>
  <Paragraphs>0</Paragraphs>
  <TotalTime>5</TotalTime>
  <ScaleCrop>false</ScaleCrop>
  <LinksUpToDate>false</LinksUpToDate>
  <CharactersWithSpaces>1169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仗剑高歌</cp:lastModifiedBy>
  <dcterms:modified xsi:type="dcterms:W3CDTF">2025-03-11T12:24:25Z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A47D866AE3024318832AC3ED8C4D780A_11</vt:lpwstr>
  </property>
  <property fmtid="{D5CDD505-2E9C-101B-9397-08002B2CF9AE}" pid="4" name="KSOTemplateDocerSaveRecord">
    <vt:lpwstr>eyJoZGlkIjoiODViY2JkMjU3NGYzZTEwMzZmMGFkZWViYmNkYWU3NDIiLCJ1c2VySWQiOiIxOTk4NTg2OSJ9</vt:lpwstr>
  </property>
</Properties>
</file>