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D3E21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object>
          <v:shape id="_x0000_i1025" o:spt="75" type="#_x0000_t75" style="height:692.5pt;width:460.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8" ShapeID="_x0000_i1025" DrawAspect="Content" ObjectID="_1468075725" r:id="rId4">
            <o:LockedField>false</o:LockedField>
          </o:OLEObject>
        </w:object>
      </w:r>
      <w:r>
        <w:rPr>
          <w:rFonts w:hint="eastAsia" w:ascii="黑体" w:hAnsi="黑体" w:eastAsia="黑体"/>
          <w:b/>
          <w:sz w:val="44"/>
          <w:szCs w:val="44"/>
        </w:rPr>
        <w:object>
          <v:shape id="_x0000_i1026" o:spt="75" type="#_x0000_t75" style="height:692.5pt;width:460.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8" ShapeID="_x0000_i1026" DrawAspect="Content" ObjectID="_1468075726" r:id="rId6">
            <o:LockedField>false</o:LockedField>
          </o:OLEObject>
        </w:object>
      </w: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39602B23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经 典 学 习 心 得</w:t>
      </w:r>
    </w:p>
    <w:p w14:paraId="49FAB9A7">
      <w:pPr>
        <w:rPr>
          <w:rFonts w:ascii="仿宋_GB2312" w:eastAsia="仿宋_GB2312"/>
          <w:sz w:val="24"/>
        </w:rPr>
      </w:pPr>
    </w:p>
    <w:p w14:paraId="7E246960"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起止时间：  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 xml:space="preserve">  年 </w:t>
      </w:r>
      <w:r>
        <w:rPr>
          <w:rFonts w:hint="eastAsia" w:ascii="仿宋_GB2312" w:eastAsia="仿宋_GB2312"/>
          <w:sz w:val="24"/>
          <w:lang w:val="en-US" w:eastAsia="zh-CN"/>
        </w:rPr>
        <w:t>06</w:t>
      </w:r>
      <w:r>
        <w:rPr>
          <w:rFonts w:hint="eastAsia" w:ascii="仿宋_GB2312" w:eastAsia="仿宋_GB2312"/>
          <w:sz w:val="24"/>
        </w:rPr>
        <w:t xml:space="preserve"> 月 </w:t>
      </w:r>
      <w:r>
        <w:rPr>
          <w:rFonts w:hint="eastAsia" w:ascii="仿宋_GB2312" w:eastAsia="仿宋_GB2312"/>
          <w:sz w:val="24"/>
          <w:lang w:val="en-US" w:eastAsia="zh-CN"/>
        </w:rPr>
        <w:t>01</w:t>
      </w:r>
      <w:r>
        <w:rPr>
          <w:rFonts w:hint="eastAsia" w:ascii="仿宋_GB2312" w:eastAsia="仿宋_GB2312"/>
          <w:sz w:val="24"/>
        </w:rPr>
        <w:t xml:space="preserve">日至 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 xml:space="preserve">  年 </w:t>
      </w:r>
      <w:r>
        <w:rPr>
          <w:rFonts w:hint="eastAsia" w:ascii="仿宋_GB2312" w:eastAsia="仿宋_GB2312"/>
          <w:sz w:val="24"/>
          <w:lang w:val="en-US" w:eastAsia="zh-CN"/>
        </w:rPr>
        <w:t>06</w:t>
      </w:r>
      <w:r>
        <w:rPr>
          <w:rFonts w:hint="eastAsia" w:ascii="仿宋_GB2312" w:eastAsia="仿宋_GB2312"/>
          <w:sz w:val="24"/>
        </w:rPr>
        <w:t xml:space="preserve"> 月</w:t>
      </w:r>
      <w:r>
        <w:rPr>
          <w:rFonts w:hint="eastAsia" w:ascii="仿宋_GB2312" w:eastAsia="仿宋_GB2312"/>
          <w:sz w:val="24"/>
          <w:lang w:val="en-US" w:eastAsia="zh-CN"/>
        </w:rPr>
        <w:t>30</w:t>
      </w:r>
      <w:r>
        <w:rPr>
          <w:rFonts w:hint="eastAsia" w:ascii="仿宋_GB2312" w:eastAsia="仿宋_GB2312"/>
          <w:sz w:val="24"/>
        </w:rPr>
        <w:t xml:space="preserve"> 日</w:t>
      </w: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0"/>
        <w:gridCol w:w="2789"/>
      </w:tblGrid>
      <w:tr w14:paraId="0B01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30" w:type="dxa"/>
            <w:noWrap w:val="0"/>
            <w:vAlign w:val="center"/>
          </w:tcPr>
          <w:p w14:paraId="77D571D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2131" w:type="dxa"/>
            <w:noWrap w:val="0"/>
            <w:vAlign w:val="center"/>
          </w:tcPr>
          <w:p w14:paraId="04D244CF">
            <w:pPr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吴慧慧</w:t>
            </w:r>
          </w:p>
        </w:tc>
        <w:tc>
          <w:tcPr>
            <w:tcW w:w="2130" w:type="dxa"/>
            <w:noWrap w:val="0"/>
            <w:vAlign w:val="center"/>
          </w:tcPr>
          <w:p w14:paraId="6E9D94F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2789" w:type="dxa"/>
            <w:noWrap w:val="0"/>
            <w:vAlign w:val="top"/>
          </w:tcPr>
          <w:p w14:paraId="444A31F7"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张树泉主任医师</w:t>
            </w:r>
          </w:p>
        </w:tc>
      </w:tr>
      <w:tr w14:paraId="692C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 w14:paraId="15791A3D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著作名称、读书篇数：</w:t>
            </w:r>
          </w:p>
          <w:p w14:paraId="25AC33CA"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灵枢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》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</w:t>
            </w:r>
          </w:p>
          <w:p w14:paraId="029A7486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5AAB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0" w:type="dxa"/>
            <w:gridSpan w:val="4"/>
            <w:noWrap w:val="0"/>
            <w:vAlign w:val="center"/>
          </w:tcPr>
          <w:p w14:paraId="70F96220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心得体会</w:t>
            </w:r>
            <w:r>
              <w:rPr>
                <w:rFonts w:hint="eastAsia" w:ascii="仿宋_GB2312" w:eastAsia="仿宋_GB2312"/>
                <w:sz w:val="24"/>
              </w:rPr>
              <w:t>（要求理论联系实际、有分析。可附页）</w:t>
            </w:r>
          </w:p>
        </w:tc>
      </w:tr>
      <w:tr w14:paraId="0E32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 w14:paraId="60E82E68">
            <w:pPr>
              <w:rPr>
                <w:sz w:val="28"/>
                <w:szCs w:val="28"/>
              </w:rPr>
            </w:pPr>
            <w:bookmarkStart w:id="0" w:name="_GoBack"/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血的含义 </w:t>
            </w:r>
          </w:p>
          <w:p w14:paraId="693A873B"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《灵枢·决气篇》言：“中焦受气取汁，变化而赤，是谓血。”血来源于水谷精微，血有濡养作用，中焦脾胃所化生的水谷之气形成血后，即注入脉中，运行周身，起滋润濡养作用，维持各部的生理功能。《素问·五脏生成篇》言：“肝受血而能视，足受血而能步，掌受血而能握，指受血而能摄。”营气是血液的重要组成部分，《灵枢·刺书真邪篇》言：“营气者，注之于脉，化以为血。”《素问·痹论篇》言：“营者，水谷之精气也，和调于五脏，洒沉于六腑，乃能入于脉也，故循脉上下，贯五脏，络六腑也。”血中有营，营中有血，营血共同发挥濡养全身脏腑组织及抵御外邪的作用。 </w:t>
            </w:r>
          </w:p>
          <w:p w14:paraId="3BDB4CF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脉的含义 </w:t>
            </w:r>
          </w:p>
          <w:p w14:paraId="4450B022"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脉是约束营血流通的管道，脉是营血之载体。《灵枢·决气篇》言：“壅遏营气，令无所避，是谓脉。”《素问·脉要精微论篇》言：“夫脉者，血之府也。”脉的功能是“行血气而营阴阳，濡筋骨而利关节也”。脉又为奇恒之府，独立于脏腑之外，又与脏腑密不可分，故曰“奇”，血是脉中不停流动用于维持生命运动的必需品，人从出生到死亡，血液的流动不可须臾而止，故曰“恒”，脉“藏而不泻”，在全身构成一个网络输送系统，运送血液到达全身各处，发挥血的濡养作用。 </w:t>
            </w:r>
          </w:p>
          <w:p w14:paraId="60CD51F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血脉的内涵 </w:t>
            </w:r>
          </w:p>
          <w:p w14:paraId="0A79E528">
            <w:pPr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血脉是运行气血的通道，是一个涵盖气血经络的整体系统，分布于全身，濡养全身脏腑组织，为精神思维活动提供营养，与五脏密切相关，受五脏的调节。《灵枢·平人绝谷篇》言：“血脉和利，精神乃居。”血脉是运行气血的载体，广义的血脉遍布全身，是由五脏、营血共同组成的一个循行于全身的输送营养系统，心和血脉直接相连，营血在心和脉中不停地流动，将营养物质输送到全身各个部位，并将代谢后的产物输送到肺肾，通过呼气和排尿将其排出体外。狭义的血脉与大动脉相关，是分布于全身的较大动脉及运行于其中的血液的总称。血脉的定义涵盖了血管的内容但其内涵又高于血管，是物质（血管）与功能（气）的总和。</w:t>
            </w:r>
          </w:p>
          <w:bookmarkEnd w:id="0"/>
          <w:p w14:paraId="648236DC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7D654149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签名：</w:t>
            </w:r>
          </w:p>
          <w:p w14:paraId="79F45D07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 w14:paraId="52BD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 w14:paraId="0D5E9DA6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 w14:paraId="4156B932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0551458C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3C43BF5E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51D40163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1DC2B88E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1907EA55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6A799EA4"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 w14:paraId="0986009E"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 w14:paraId="63B99F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00CC1416"/>
    <w:rsid w:val="00CC1416"/>
    <w:rsid w:val="04152A66"/>
    <w:rsid w:val="0A236B3D"/>
    <w:rsid w:val="49364F53"/>
    <w:rsid w:val="4A122BB9"/>
    <w:rsid w:val="56705104"/>
    <w:rsid w:val="5AFD0109"/>
    <w:rsid w:val="5C38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885</Words>
  <Characters>895</Characters>
  <Lines>0</Lines>
  <Paragraphs>0</Paragraphs>
  <TotalTime>0</TotalTime>
  <ScaleCrop>false</ScaleCrop>
  <LinksUpToDate>false</LinksUpToDate>
  <CharactersWithSpaces>999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2023-04-09T14:21:00Z</dcterms:created>
  <dc:creator>莹</dc:creator>
  <cp:lastModifiedBy>仗剑高歌</cp:lastModifiedBy>
  <dcterms:modified xsi:type="dcterms:W3CDTF">2025-03-11T22:49:23Z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8D9E59884B3841DAADFBD6072FF956AB_11</vt:lpwstr>
  </property>
  <property fmtid="{D5CDD505-2E9C-101B-9397-08002B2CF9AE}" pid="4" name="KSOTemplateDocerSaveRecord">
    <vt:lpwstr>eyJoZGlkIjoiODViY2JkMjU3NGYzZTEwMzZmMGFkZWViYmNkYWU3NDIiLCJ1c2VySWQiOiIxOTk4NTg2OSJ9</vt:lpwstr>
  </property>
</Properties>
</file>