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9625F">
      <w:pPr>
        <w:jc w:val="center"/>
        <w:rPr>
          <w:rFonts w:ascii="黑体" w:hAnsi="黑体" w:eastAsia="黑体"/>
          <w:b/>
          <w:sz w:val="44"/>
          <w:szCs w:val="44"/>
        </w:rPr>
      </w:pPr>
      <w:r>
        <w:rPr>
          <w:rFonts w:hint="eastAsia" w:ascii="黑体" w:hAnsi="黑体" w:eastAsia="黑体"/>
          <w:b/>
          <w:sz w:val="44"/>
          <w:szCs w:val="44"/>
        </w:rPr>
        <w:t>泰安市中医医院师承教育工作</w:t>
      </w:r>
    </w:p>
    <w:p w14:paraId="224ABE9E">
      <w:pPr>
        <w:jc w:val="center"/>
        <w:rPr>
          <w:rFonts w:ascii="黑体" w:hAnsi="黑体" w:eastAsia="黑体"/>
          <w:b/>
          <w:sz w:val="44"/>
          <w:szCs w:val="44"/>
        </w:rPr>
      </w:pPr>
      <w:r>
        <w:rPr>
          <w:rFonts w:hint="eastAsia" w:ascii="黑体" w:hAnsi="黑体" w:eastAsia="黑体"/>
          <w:b/>
          <w:sz w:val="44"/>
          <w:szCs w:val="44"/>
        </w:rPr>
        <w:t>经 典 学 习 心 得</w:t>
      </w:r>
    </w:p>
    <w:p w14:paraId="25F8A969">
      <w:pPr>
        <w:rPr>
          <w:rFonts w:ascii="仿宋_GB2312" w:eastAsia="仿宋_GB2312"/>
          <w:sz w:val="24"/>
        </w:rPr>
      </w:pPr>
    </w:p>
    <w:p w14:paraId="6C494CD0">
      <w:pPr>
        <w:ind w:firstLine="1440" w:firstLineChars="600"/>
        <w:rPr>
          <w:rFonts w:ascii="仿宋_GB2312" w:eastAsia="仿宋_GB2312"/>
          <w:sz w:val="24"/>
        </w:rPr>
      </w:pPr>
      <w:r>
        <w:rPr>
          <w:rFonts w:hint="eastAsia" w:ascii="仿宋_GB2312" w:eastAsia="仿宋_GB2312"/>
          <w:sz w:val="24"/>
        </w:rPr>
        <w:t>起止时间：</w:t>
      </w:r>
      <w:r>
        <w:rPr>
          <w:rFonts w:hint="eastAsia" w:ascii="仿宋_GB2312" w:eastAsia="仿宋_GB2312"/>
          <w:sz w:val="24"/>
          <w:lang w:val="en-US" w:eastAsia="zh-CN"/>
        </w:rPr>
        <w:t>2022</w:t>
      </w:r>
      <w:r>
        <w:rPr>
          <w:rFonts w:hint="eastAsia" w:ascii="仿宋_GB2312" w:eastAsia="仿宋_GB2312"/>
          <w:sz w:val="24"/>
        </w:rPr>
        <w:t xml:space="preserve"> 年 </w:t>
      </w:r>
      <w:r>
        <w:rPr>
          <w:rFonts w:hint="eastAsia" w:ascii="仿宋_GB2312" w:eastAsia="仿宋_GB2312"/>
          <w:sz w:val="24"/>
          <w:lang w:val="en-US" w:eastAsia="zh-CN"/>
        </w:rPr>
        <w:t>05</w:t>
      </w:r>
      <w:r>
        <w:rPr>
          <w:rFonts w:hint="eastAsia" w:ascii="仿宋_GB2312" w:eastAsia="仿宋_GB2312"/>
          <w:sz w:val="24"/>
        </w:rPr>
        <w:t xml:space="preserve"> 月 </w:t>
      </w:r>
      <w:r>
        <w:rPr>
          <w:rFonts w:hint="eastAsia" w:ascii="仿宋_GB2312" w:eastAsia="仿宋_GB2312"/>
          <w:sz w:val="24"/>
          <w:lang w:val="en-US" w:eastAsia="zh-CN"/>
        </w:rPr>
        <w:t>01</w:t>
      </w:r>
      <w:r>
        <w:rPr>
          <w:rFonts w:hint="eastAsia" w:ascii="仿宋_GB2312" w:eastAsia="仿宋_GB2312"/>
          <w:sz w:val="24"/>
        </w:rPr>
        <w:t xml:space="preserve">日至  </w:t>
      </w:r>
      <w:r>
        <w:rPr>
          <w:rFonts w:hint="eastAsia" w:ascii="仿宋_GB2312" w:eastAsia="仿宋_GB2312"/>
          <w:sz w:val="24"/>
          <w:lang w:val="en-US" w:eastAsia="zh-CN"/>
        </w:rPr>
        <w:t>2022</w:t>
      </w:r>
      <w:r>
        <w:rPr>
          <w:rFonts w:hint="eastAsia" w:ascii="仿宋_GB2312" w:eastAsia="仿宋_GB2312"/>
          <w:sz w:val="24"/>
        </w:rPr>
        <w:t xml:space="preserve">年 </w:t>
      </w:r>
      <w:r>
        <w:rPr>
          <w:rFonts w:hint="eastAsia" w:ascii="仿宋_GB2312" w:eastAsia="仿宋_GB2312"/>
          <w:sz w:val="24"/>
          <w:lang w:val="en-US" w:eastAsia="zh-CN"/>
        </w:rPr>
        <w:t>07</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 xml:space="preserve">  日</w:t>
      </w:r>
    </w:p>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2EFC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4458D0E5">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006F8D3C">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35E6CF87">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184C38C4">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3FC4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A036E9D">
            <w:pPr>
              <w:rPr>
                <w:rFonts w:ascii="仿宋_GB2312" w:eastAsia="仿宋_GB2312"/>
                <w:sz w:val="30"/>
                <w:szCs w:val="30"/>
              </w:rPr>
            </w:pPr>
            <w:r>
              <w:rPr>
                <w:rFonts w:hint="eastAsia" w:ascii="仿宋_GB2312" w:eastAsia="仿宋_GB2312"/>
                <w:sz w:val="30"/>
                <w:szCs w:val="30"/>
              </w:rPr>
              <w:t>著作名称、读书篇数：</w:t>
            </w:r>
          </w:p>
          <w:p w14:paraId="14A49202">
            <w:pPr>
              <w:rPr>
                <w:rFonts w:hint="eastAsia" w:ascii="仿宋_GB2312" w:eastAsia="仿宋_GB2312"/>
                <w:sz w:val="30"/>
                <w:szCs w:val="30"/>
              </w:rPr>
            </w:pPr>
          </w:p>
          <w:p w14:paraId="30BF775F">
            <w:pPr>
              <w:rPr>
                <w:rFonts w:hint="eastAsia" w:ascii="仿宋_GB2312" w:eastAsia="仿宋_GB2312"/>
                <w:sz w:val="30"/>
                <w:szCs w:val="30"/>
              </w:rPr>
            </w:pPr>
          </w:p>
          <w:p w14:paraId="1C55B057">
            <w:pPr>
              <w:rPr>
                <w:rFonts w:hint="eastAsia" w:ascii="仿宋_GB2312" w:eastAsia="仿宋_GB2312"/>
                <w:sz w:val="30"/>
                <w:szCs w:val="30"/>
              </w:rPr>
            </w:pPr>
          </w:p>
          <w:p w14:paraId="4E597AF8">
            <w:pPr>
              <w:rPr>
                <w:rFonts w:hint="eastAsia" w:ascii="仿宋_GB2312" w:eastAsia="仿宋_GB2312"/>
                <w:sz w:val="30"/>
                <w:szCs w:val="30"/>
              </w:rPr>
            </w:pPr>
          </w:p>
          <w:p w14:paraId="599253AC">
            <w:pPr>
              <w:rPr>
                <w:rFonts w:ascii="仿宋_GB2312" w:eastAsia="仿宋_GB2312"/>
                <w:sz w:val="30"/>
                <w:szCs w:val="30"/>
              </w:rPr>
            </w:pPr>
          </w:p>
          <w:p w14:paraId="5C7AA4A4">
            <w:pPr>
              <w:rPr>
                <w:rFonts w:ascii="仿宋_GB2312" w:eastAsia="仿宋_GB2312"/>
                <w:sz w:val="30"/>
                <w:szCs w:val="30"/>
              </w:rPr>
            </w:pPr>
          </w:p>
        </w:tc>
      </w:tr>
      <w:tr w14:paraId="2B1A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67686E0A">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5B68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A2E3000">
            <w:pPr>
              <w:ind w:firstLine="600" w:firstLineChars="200"/>
              <w:rPr>
                <w:rFonts w:hint="eastAsia" w:ascii="仿宋_GB2312" w:eastAsia="仿宋_GB2312"/>
                <w:sz w:val="30"/>
                <w:szCs w:val="30"/>
                <w:lang w:eastAsia="zh-CN"/>
              </w:rPr>
            </w:pPr>
            <w:r>
              <w:rPr>
                <w:rFonts w:hint="eastAsia" w:ascii="仿宋_GB2312" w:eastAsia="仿宋_GB2312"/>
                <w:sz w:val="30"/>
                <w:szCs w:val="30"/>
                <w:lang w:eastAsia="zh-CN"/>
              </w:rPr>
              <w:t>气</w:t>
            </w:r>
            <w:r>
              <w:rPr>
                <w:rFonts w:hint="eastAsia" w:ascii="仿宋_GB2312" w:eastAsia="仿宋_GB2312"/>
                <w:sz w:val="30"/>
                <w:szCs w:val="30"/>
              </w:rPr>
              <w:t>机紊乱是急性脑梗死超早期及溶栓后</w:t>
            </w:r>
            <w:r>
              <w:rPr>
                <w:rFonts w:hint="eastAsia" w:ascii="仿宋_GB2312" w:eastAsia="仿宋_GB2312"/>
                <w:sz w:val="30"/>
                <w:szCs w:val="30"/>
                <w:lang w:eastAsia="zh-CN"/>
              </w:rPr>
              <w:t>、取栓后</w:t>
            </w:r>
            <w:r>
              <w:rPr>
                <w:rFonts w:hint="eastAsia" w:ascii="仿宋_GB2312" w:eastAsia="仿宋_GB2312"/>
                <w:sz w:val="30"/>
                <w:szCs w:val="30"/>
              </w:rPr>
              <w:t>的主要病机</w:t>
            </w:r>
            <w:r>
              <w:rPr>
                <w:rFonts w:hint="eastAsia" w:ascii="仿宋_GB2312" w:eastAsia="仿宋_GB2312"/>
                <w:sz w:val="30"/>
                <w:szCs w:val="30"/>
                <w:lang w:eastAsia="zh-CN"/>
              </w:rPr>
              <w:t>。</w:t>
            </w:r>
            <w:r>
              <w:rPr>
                <w:rFonts w:hint="eastAsia" w:ascii="仿宋_GB2312" w:eastAsia="仿宋_GB2312"/>
                <w:sz w:val="30"/>
                <w:szCs w:val="30"/>
              </w:rPr>
              <w:t>诚如《灵枢·五乱》云：“气乱于头则为 厥逆头重眩仆。”《素问·调经论》云：“血之与气并 走于上则为大厥厥则暴死气复返则生不返</w:t>
            </w:r>
            <w:r>
              <w:rPr>
                <w:rFonts w:hint="eastAsia" w:ascii="仿宋_GB2312" w:eastAsia="仿宋_GB2312"/>
                <w:sz w:val="30"/>
                <w:szCs w:val="30"/>
                <w:lang w:eastAsia="zh-CN"/>
              </w:rPr>
              <w:t>则死。”《重订严氏济生方·中风论治》也指出：“大率一 时气闭不行痰涎蓄聚所以昏愦。”王履更是强调： “中风者非外来风邪乃本气病也。凡人年逾四旬 气衰之际或因忧喜忿怒伤其气者多有此疾。”张介宾《类经·疾病类》：“气之在人，和则为正气，不和则为 邪气。凡表里虚实，逆顺缓急，无不因气而生，故百病皆生于气。”若气的升降出入运动停止，人的生命活动便告终结，所谓“出入废则神机化灭，升降息则气立孤危。”调畅气机是运用具有疏畅气机作用的药物治疗脏腑经络气机紊乱的一种治法。脏腑经络运行失常应“疏其血气令其条达而致和平”。调畅气机之法又可分行气、理气、益气三法行气可使滞气得以运行理气可使逆乱之气得以条达疏畅益气则使 缓行之气得以快速流动进而使经络通畅三者各司 其职相得益彰。正如张介宾所云：“凡人之气血犹源泉也盛则流畅少则瘀滞故气血不虚则不滞虚则无有不滞者。”调气法在治疗脑梗死中的作用主要 有以下几点：①可助血行。《血证论·阴阳水火气血论》说：“运血者即是气。”因此气行则血行气充足气机调畅血液的正常运行才能够得以保证。 《丹溪心法·中风》云：“治风之法初得之即为顺气及日久即当活血此万古不易之理。”瘀血为死 血不能自行惟赖气以行方可化之。②可摄血使 之不致妄行。血液能正常循行脉中离不开气的固摄作用。溶栓之后血有妄行之虞若气机逆乱则络 破脉损血液外溢压迫脑络堵塞神明出入之窍而生脑出血之变证。调畅气机可使血循常道而不致 溢出脉外。③可助化痰。气有不调津不顺行痰自内生。《丹溪心法》曰：“善治痰者不治痰而治气气 顺则一身之津液亦随之而顺矣。”在急性脑梗死初期痰瘀不重伤及脑髓尚轻通过调畅气机使痰瘀得化经络通畅脑髓得以滋养则神志得清语言肢体功能得以恢复。而在溶栓之后气血的畅达也有助于避免痰瘀再闭脑络。</w:t>
            </w:r>
          </w:p>
          <w:p w14:paraId="780BD38D">
            <w:pPr>
              <w:ind w:firstLine="600"/>
              <w:rPr>
                <w:rFonts w:hint="default" w:ascii="仿宋_GB2312" w:eastAsia="仿宋_GB2312"/>
                <w:sz w:val="30"/>
                <w:szCs w:val="30"/>
                <w:lang w:val="en-US" w:eastAsia="zh-CN"/>
              </w:rPr>
            </w:pPr>
            <w:r>
              <w:rPr>
                <w:rFonts w:hint="default" w:ascii="仿宋_GB2312" w:eastAsia="仿宋_GB2312"/>
                <w:sz w:val="30"/>
                <w:szCs w:val="30"/>
                <w:lang w:val="en-US" w:eastAsia="zh-CN"/>
              </w:rPr>
              <w:t>针对气机紊乱的病机，考虑急性期肝脾肾三脏的病机特点，调理气机之法又可分降气、行气、益气三法，降气可使逆乱之气得以条达疏畅，行气可使滞气得以运行，益气则使虚少之气得以充盈，进而使 脑络通畅，具体来讲，降气我们可以用星蒌承气汤加减（如 大黄、栝楼、枳实、芒硝、川厚朴、降香等），行气可采用血 府逐瘀汤、小柴胡汤、四逆散加减（如柴胡、桔梗、川芎、枳壳、郁金等），益气可采用补中益气汤、苓桂术甘汤加减 （如黄芪、人参、桂枝、白术、茯苓、当归等），最终目的通过调气达到气血流畅。调理气机是治疗中风病急性期的根本治法，化痰、活血、利水、清热、通腑、补虚均应在调理气机的前提下灵活运用才能起到良好的效果。</w:t>
            </w:r>
          </w:p>
          <w:p w14:paraId="678A59D1">
            <w:pPr>
              <w:ind w:firstLine="600"/>
              <w:rPr>
                <w:rFonts w:hint="default" w:ascii="仿宋_GB2312" w:eastAsia="仿宋_GB2312"/>
                <w:sz w:val="30"/>
                <w:szCs w:val="30"/>
                <w:lang w:val="en-US" w:eastAsia="zh-CN"/>
              </w:rPr>
            </w:pPr>
            <w:r>
              <w:rPr>
                <w:rFonts w:hint="default" w:ascii="仿宋_GB2312" w:eastAsia="仿宋_GB2312"/>
                <w:sz w:val="30"/>
                <w:szCs w:val="30"/>
                <w:lang w:val="en-US" w:eastAsia="zh-CN"/>
              </w:rPr>
              <w:t>调气法在脑梗死取栓治疗中的具体应用</w:t>
            </w:r>
            <w:r>
              <w:rPr>
                <w:rFonts w:hint="eastAsia" w:ascii="仿宋_GB2312" w:eastAsia="仿宋_GB2312"/>
                <w:sz w:val="30"/>
                <w:szCs w:val="30"/>
                <w:lang w:val="en-US" w:eastAsia="zh-CN"/>
              </w:rPr>
              <w:t>：</w:t>
            </w:r>
            <w:r>
              <w:rPr>
                <w:rFonts w:hint="default" w:ascii="仿宋_GB2312" w:eastAsia="仿宋_GB2312"/>
                <w:sz w:val="30"/>
                <w:szCs w:val="30"/>
                <w:lang w:val="en-US" w:eastAsia="zh-CN"/>
              </w:rPr>
              <w:t>第一，确定前循环取栓的患者，首先给以速效救心丸10 粒，舌下含化，每日3次；第二，前循环梗死患者取栓治疗；第三，取栓后予以自拟理气活血化痰汤（不能进食者给予鼻饲，组方：柴胡15 g，黄芩10 g，半夏10 g，人参10 g，茯 苓30 g，桂枝10 g，白术15 g，石菖蒲10 g，郁金10 g，当归  30 g，川芎30 g，地龙30 g，炙甘草5 g等，水煎服，每日1剂）；第四，给予生脉针益气提高脑灌注；第五，给予血栓通活血化瘀。</w:t>
            </w:r>
          </w:p>
          <w:p w14:paraId="25D032AE">
            <w:pPr>
              <w:rPr>
                <w:rFonts w:hint="eastAsia" w:ascii="仿宋_GB2312" w:eastAsia="仿宋_GB2312"/>
                <w:sz w:val="30"/>
                <w:szCs w:val="30"/>
              </w:rPr>
            </w:pPr>
          </w:p>
          <w:p w14:paraId="071A57D6">
            <w:pPr>
              <w:rPr>
                <w:rFonts w:hint="eastAsia" w:ascii="仿宋_GB2312" w:eastAsia="仿宋_GB2312"/>
                <w:sz w:val="30"/>
                <w:szCs w:val="30"/>
              </w:rPr>
            </w:pPr>
          </w:p>
          <w:p w14:paraId="2A3D82EB">
            <w:pPr>
              <w:rPr>
                <w:rFonts w:ascii="仿宋_GB2312" w:eastAsia="仿宋_GB2312"/>
                <w:sz w:val="30"/>
                <w:szCs w:val="30"/>
              </w:rPr>
            </w:pPr>
          </w:p>
          <w:p w14:paraId="454C4789">
            <w:pPr>
              <w:rPr>
                <w:rFonts w:hint="eastAsia" w:ascii="仿宋_GB2312" w:eastAsia="仿宋_GB2312"/>
                <w:sz w:val="30"/>
                <w:szCs w:val="30"/>
              </w:rPr>
            </w:pPr>
          </w:p>
          <w:p w14:paraId="7BE3E88A">
            <w:pPr>
              <w:rPr>
                <w:rFonts w:hint="eastAsia" w:ascii="仿宋_GB2312" w:eastAsia="仿宋_GB2312"/>
                <w:sz w:val="30"/>
                <w:szCs w:val="30"/>
              </w:rPr>
            </w:pPr>
          </w:p>
          <w:p w14:paraId="060EF772">
            <w:pPr>
              <w:rPr>
                <w:rFonts w:hint="eastAsia" w:ascii="仿宋_GB2312" w:eastAsia="仿宋_GB2312"/>
                <w:sz w:val="30"/>
                <w:szCs w:val="30"/>
              </w:rPr>
            </w:pPr>
          </w:p>
          <w:p w14:paraId="3382A54C">
            <w:pPr>
              <w:rPr>
                <w:rFonts w:ascii="仿宋_GB2312" w:eastAsia="仿宋_GB2312"/>
                <w:sz w:val="30"/>
                <w:szCs w:val="30"/>
              </w:rPr>
            </w:pPr>
            <w:r>
              <w:rPr>
                <w:rFonts w:hint="eastAsia" w:ascii="仿宋_GB2312" w:eastAsia="仿宋_GB2312"/>
                <w:sz w:val="30"/>
                <w:szCs w:val="30"/>
              </w:rPr>
              <w:t xml:space="preserve">                                签名：</w:t>
            </w:r>
          </w:p>
          <w:p w14:paraId="7A64CD4A">
            <w:pPr>
              <w:rPr>
                <w:rFonts w:ascii="仿宋_GB2312" w:eastAsia="仿宋_GB2312"/>
                <w:sz w:val="30"/>
                <w:szCs w:val="30"/>
              </w:rPr>
            </w:pPr>
            <w:r>
              <w:rPr>
                <w:rFonts w:hint="eastAsia" w:ascii="仿宋_GB2312" w:eastAsia="仿宋_GB2312"/>
                <w:sz w:val="30"/>
                <w:szCs w:val="30"/>
              </w:rPr>
              <w:t xml:space="preserve">                                       年　　月　　日</w:t>
            </w:r>
          </w:p>
        </w:tc>
      </w:tr>
      <w:tr w14:paraId="0D6D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0F911CC8">
            <w:pPr>
              <w:rPr>
                <w:rFonts w:ascii="仿宋_GB2312" w:eastAsia="仿宋_GB2312"/>
                <w:sz w:val="30"/>
                <w:szCs w:val="30"/>
              </w:rPr>
            </w:pPr>
            <w:r>
              <w:rPr>
                <w:rFonts w:hint="eastAsia" w:ascii="仿宋_GB2312" w:eastAsia="仿宋_GB2312"/>
                <w:sz w:val="30"/>
                <w:szCs w:val="30"/>
              </w:rPr>
              <w:t>指导老师批阅意见：</w:t>
            </w:r>
          </w:p>
          <w:p w14:paraId="38BCED85">
            <w:pPr>
              <w:rPr>
                <w:rFonts w:hint="eastAsia" w:ascii="仿宋_GB2312" w:eastAsia="仿宋_GB2312"/>
                <w:sz w:val="30"/>
                <w:szCs w:val="30"/>
              </w:rPr>
            </w:pPr>
          </w:p>
          <w:p w14:paraId="45D8EECD">
            <w:pPr>
              <w:rPr>
                <w:rFonts w:hint="eastAsia" w:ascii="仿宋_GB2312" w:eastAsia="仿宋_GB2312"/>
                <w:sz w:val="30"/>
                <w:szCs w:val="30"/>
              </w:rPr>
            </w:pPr>
          </w:p>
          <w:p w14:paraId="675225BC">
            <w:pPr>
              <w:rPr>
                <w:rFonts w:hint="eastAsia" w:ascii="仿宋_GB2312" w:eastAsia="仿宋_GB2312"/>
                <w:sz w:val="30"/>
                <w:szCs w:val="30"/>
              </w:rPr>
            </w:pPr>
          </w:p>
          <w:p w14:paraId="060A03EC">
            <w:pPr>
              <w:rPr>
                <w:rFonts w:hint="eastAsia" w:ascii="仿宋_GB2312" w:eastAsia="仿宋_GB2312"/>
                <w:sz w:val="30"/>
                <w:szCs w:val="30"/>
              </w:rPr>
            </w:pPr>
          </w:p>
          <w:p w14:paraId="468DBAE2">
            <w:pPr>
              <w:rPr>
                <w:rFonts w:ascii="仿宋_GB2312" w:eastAsia="仿宋_GB2312"/>
                <w:sz w:val="30"/>
                <w:szCs w:val="30"/>
              </w:rPr>
            </w:pPr>
          </w:p>
          <w:p w14:paraId="1F4D52E9">
            <w:pPr>
              <w:rPr>
                <w:rFonts w:ascii="仿宋_GB2312" w:eastAsia="仿宋_GB2312"/>
                <w:sz w:val="30"/>
                <w:szCs w:val="30"/>
              </w:rPr>
            </w:pPr>
          </w:p>
          <w:p w14:paraId="1FF0574A">
            <w:pPr>
              <w:ind w:firstLine="4800" w:firstLineChars="1600"/>
              <w:rPr>
                <w:rFonts w:ascii="仿宋_GB2312" w:eastAsia="仿宋_GB2312"/>
                <w:sz w:val="30"/>
                <w:szCs w:val="30"/>
              </w:rPr>
            </w:pPr>
            <w:r>
              <w:rPr>
                <w:rFonts w:hint="eastAsia" w:ascii="仿宋_GB2312" w:eastAsia="仿宋_GB2312"/>
                <w:sz w:val="30"/>
                <w:szCs w:val="30"/>
              </w:rPr>
              <w:t>签名：</w:t>
            </w:r>
          </w:p>
          <w:p w14:paraId="19C3F950">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5B9D2E79"/>
    <w:p w14:paraId="2F2B3FAA"/>
    <w:p w14:paraId="0A914D8D"/>
    <w:p w14:paraId="7971125D"/>
    <w:p w14:paraId="0C8669E8"/>
    <w:p w14:paraId="6DF09C08">
      <w:pPr>
        <w:jc w:val="center"/>
        <w:rPr>
          <w:rFonts w:ascii="黑体" w:hAnsi="黑体" w:eastAsia="黑体"/>
          <w:b/>
          <w:sz w:val="44"/>
          <w:szCs w:val="44"/>
        </w:rPr>
      </w:pPr>
      <w:r>
        <w:rPr>
          <w:rFonts w:hint="eastAsia" w:ascii="黑体" w:hAnsi="黑体" w:eastAsia="黑体"/>
          <w:b/>
          <w:sz w:val="44"/>
          <w:szCs w:val="44"/>
        </w:rPr>
        <w:t>泰安市中医医院师承教育工作</w:t>
      </w:r>
    </w:p>
    <w:p w14:paraId="7A78E0D4">
      <w:pPr>
        <w:jc w:val="center"/>
        <w:rPr>
          <w:rFonts w:ascii="黑体" w:hAnsi="黑体" w:eastAsia="黑体"/>
          <w:b/>
          <w:sz w:val="44"/>
          <w:szCs w:val="44"/>
        </w:rPr>
      </w:pPr>
      <w:r>
        <w:rPr>
          <w:rFonts w:hint="eastAsia" w:ascii="黑体" w:hAnsi="黑体" w:eastAsia="黑体"/>
          <w:b/>
          <w:sz w:val="44"/>
          <w:szCs w:val="44"/>
        </w:rPr>
        <w:t>经 典 学 习 心 得</w:t>
      </w:r>
    </w:p>
    <w:p w14:paraId="5AB4B690">
      <w:pPr>
        <w:rPr>
          <w:rFonts w:ascii="仿宋_GB2312" w:eastAsia="仿宋_GB2312"/>
          <w:sz w:val="24"/>
        </w:rPr>
      </w:pPr>
    </w:p>
    <w:p w14:paraId="7D332183">
      <w:r>
        <w:rPr>
          <w:rFonts w:hint="eastAsia" w:ascii="仿宋_GB2312" w:eastAsia="仿宋_GB2312"/>
          <w:sz w:val="24"/>
        </w:rPr>
        <w:t xml:space="preserve">起止时间：  </w:t>
      </w:r>
      <w:r>
        <w:rPr>
          <w:rFonts w:hint="eastAsia" w:ascii="仿宋_GB2312" w:eastAsia="仿宋_GB2312"/>
          <w:sz w:val="24"/>
          <w:lang w:val="en-US" w:eastAsia="zh-CN"/>
        </w:rPr>
        <w:t>2022</w:t>
      </w:r>
      <w:r>
        <w:rPr>
          <w:rFonts w:hint="eastAsia" w:ascii="仿宋_GB2312" w:eastAsia="仿宋_GB2312"/>
          <w:sz w:val="24"/>
        </w:rPr>
        <w:t xml:space="preserve">年 </w:t>
      </w:r>
      <w:r>
        <w:rPr>
          <w:rFonts w:hint="eastAsia" w:ascii="仿宋_GB2312" w:eastAsia="仿宋_GB2312"/>
          <w:sz w:val="24"/>
          <w:lang w:val="en-US" w:eastAsia="zh-CN"/>
        </w:rPr>
        <w:t>08</w:t>
      </w:r>
      <w:r>
        <w:rPr>
          <w:rFonts w:hint="eastAsia" w:ascii="仿宋_GB2312" w:eastAsia="仿宋_GB2312"/>
          <w:sz w:val="24"/>
        </w:rPr>
        <w:t>月</w:t>
      </w:r>
      <w:r>
        <w:rPr>
          <w:rFonts w:hint="eastAsia" w:ascii="仿宋_GB2312" w:eastAsia="仿宋_GB2312"/>
          <w:sz w:val="24"/>
          <w:lang w:val="en-US" w:eastAsia="zh-CN"/>
        </w:rPr>
        <w:t>01</w:t>
      </w:r>
      <w:r>
        <w:rPr>
          <w:rFonts w:hint="eastAsia" w:ascii="仿宋_GB2312" w:eastAsia="仿宋_GB2312"/>
          <w:sz w:val="24"/>
        </w:rPr>
        <w:t xml:space="preserve">日至  </w:t>
      </w:r>
      <w:r>
        <w:rPr>
          <w:rFonts w:hint="eastAsia" w:ascii="仿宋_GB2312" w:eastAsia="仿宋_GB2312"/>
          <w:sz w:val="24"/>
          <w:lang w:val="en-US" w:eastAsia="zh-CN"/>
        </w:rPr>
        <w:t>2022</w:t>
      </w:r>
      <w:r>
        <w:rPr>
          <w:rFonts w:hint="eastAsia" w:ascii="仿宋_GB2312" w:eastAsia="仿宋_GB2312"/>
          <w:sz w:val="24"/>
        </w:rPr>
        <w:t xml:space="preserve">年 </w:t>
      </w:r>
      <w:r>
        <w:rPr>
          <w:rFonts w:hint="eastAsia" w:ascii="仿宋_GB2312" w:eastAsia="仿宋_GB2312"/>
          <w:sz w:val="24"/>
          <w:lang w:val="en-US" w:eastAsia="zh-CN"/>
        </w:rPr>
        <w:t>10</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 xml:space="preserve"> 日</w:t>
      </w:r>
    </w:p>
    <w:p w14:paraId="40B35244"/>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1E96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371C0DD0">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6C72ED02">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2C616088">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77C124AA">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53F1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0B3896AA">
            <w:pPr>
              <w:rPr>
                <w:rFonts w:ascii="仿宋_GB2312" w:eastAsia="仿宋_GB2312"/>
                <w:sz w:val="30"/>
                <w:szCs w:val="30"/>
              </w:rPr>
            </w:pPr>
            <w:r>
              <w:rPr>
                <w:rFonts w:hint="eastAsia" w:ascii="仿宋_GB2312" w:eastAsia="仿宋_GB2312"/>
                <w:sz w:val="30"/>
                <w:szCs w:val="30"/>
              </w:rPr>
              <w:t>著作名称、读书篇数：</w:t>
            </w:r>
          </w:p>
          <w:p w14:paraId="4D2F8601">
            <w:pPr>
              <w:rPr>
                <w:rFonts w:hint="eastAsia" w:ascii="仿宋_GB2312" w:eastAsia="仿宋_GB2312"/>
                <w:sz w:val="30"/>
                <w:szCs w:val="30"/>
              </w:rPr>
            </w:pPr>
          </w:p>
          <w:p w14:paraId="415702EF">
            <w:pPr>
              <w:rPr>
                <w:rFonts w:hint="eastAsia" w:ascii="仿宋_GB2312" w:eastAsia="仿宋_GB2312"/>
                <w:sz w:val="30"/>
                <w:szCs w:val="30"/>
              </w:rPr>
            </w:pPr>
          </w:p>
          <w:p w14:paraId="07F25725">
            <w:pPr>
              <w:rPr>
                <w:rFonts w:hint="eastAsia" w:ascii="仿宋_GB2312" w:eastAsia="仿宋_GB2312"/>
                <w:sz w:val="30"/>
                <w:szCs w:val="30"/>
              </w:rPr>
            </w:pPr>
          </w:p>
          <w:p w14:paraId="2D6E1C0F">
            <w:pPr>
              <w:rPr>
                <w:rFonts w:hint="eastAsia" w:ascii="仿宋_GB2312" w:eastAsia="仿宋_GB2312"/>
                <w:sz w:val="30"/>
                <w:szCs w:val="30"/>
              </w:rPr>
            </w:pPr>
          </w:p>
          <w:p w14:paraId="6B5ED88E">
            <w:pPr>
              <w:rPr>
                <w:rFonts w:ascii="仿宋_GB2312" w:eastAsia="仿宋_GB2312"/>
                <w:sz w:val="30"/>
                <w:szCs w:val="30"/>
              </w:rPr>
            </w:pPr>
          </w:p>
          <w:p w14:paraId="29EF6FFA">
            <w:pPr>
              <w:rPr>
                <w:rFonts w:ascii="仿宋_GB2312" w:eastAsia="仿宋_GB2312"/>
                <w:sz w:val="30"/>
                <w:szCs w:val="30"/>
              </w:rPr>
            </w:pPr>
          </w:p>
        </w:tc>
      </w:tr>
      <w:tr w14:paraId="204B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0D053544">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59E8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1B29E6A2">
            <w:pPr>
              <w:spacing w:line="360" w:lineRule="auto"/>
              <w:rPr>
                <w:rFonts w:hint="eastAsia" w:ascii="宋体" w:hAnsi="宋体" w:cs="宋体"/>
                <w:sz w:val="24"/>
              </w:rPr>
            </w:pPr>
            <w:r>
              <w:rPr>
                <w:rFonts w:hint="eastAsia" w:ascii="宋体" w:hAnsi="宋体" w:cs="宋体"/>
                <w:sz w:val="24"/>
              </w:rPr>
              <w:t>气机紊乱致中的生理病理基础</w:t>
            </w:r>
          </w:p>
          <w:p w14:paraId="471AC450">
            <w:pPr>
              <w:spacing w:line="360" w:lineRule="auto"/>
              <w:ind w:firstLine="480"/>
              <w:rPr>
                <w:rFonts w:hint="eastAsia" w:ascii="宋体" w:hAnsi="宋体" w:cs="宋体"/>
                <w:color w:val="0000FF"/>
                <w:sz w:val="24"/>
              </w:rPr>
            </w:pPr>
            <w:r>
              <w:rPr>
                <w:rFonts w:hint="eastAsia" w:ascii="宋体" w:hAnsi="宋体" w:cs="宋体"/>
                <w:sz w:val="24"/>
              </w:rPr>
              <w:t>气为生命之本，是维持人体生命活动的物质基础，其运动变化则是人体生命的基本活动。所谓“故非出入，则无以生长壮老已；非升降，则无以生长化收藏。是以升降出入，无器不有”说明人的生命活动，内而消化循环，外而视听言行，无一不是气升降出入运动的体现。人体五脏六腑也是升降出入对立统一的矛盾运动，相互制约，又相互平衡，发挥各自功能。若气的升降出入运动失调，则脏腑功能失司，气血津液运行失常，就可以形成气滞、痰浊、瘀血、风火、血虚、气虚等各种证候，内乱丛生，络脉空虚，邪乘虚入，百病由生，当然也包括了清窍闭阻的中风病的发生。张介宾在《类经·疾病类》中亦云：“气之在人，和则为正气，不和则为邪气。凡表里虚实，逆顺缓急，无不因气而生，故百病皆生于气。”若气的升降出入运动停止，人的生命活动便告终结，所谓“出入废则神机化灭,升降息则气立孤危</w:t>
            </w:r>
            <w:r>
              <w:rPr>
                <w:rFonts w:hint="eastAsia" w:ascii="宋体" w:hAnsi="宋体" w:cs="宋体"/>
                <w:sz w:val="24"/>
                <w:vertAlign w:val="superscript"/>
              </w:rPr>
              <w:t>[5-6]</w:t>
            </w:r>
            <w:r>
              <w:rPr>
                <w:rFonts w:hint="eastAsia" w:ascii="宋体" w:hAnsi="宋体" w:cs="宋体"/>
                <w:sz w:val="24"/>
              </w:rPr>
              <w:t>。”</w:t>
            </w:r>
          </w:p>
          <w:p w14:paraId="35878809">
            <w:pPr>
              <w:rPr>
                <w:rFonts w:hint="eastAsia" w:ascii="仿宋_GB2312" w:eastAsia="仿宋_GB2312"/>
                <w:sz w:val="30"/>
                <w:szCs w:val="30"/>
              </w:rPr>
            </w:pPr>
          </w:p>
          <w:p w14:paraId="05ACB2F6">
            <w:pPr>
              <w:rPr>
                <w:rFonts w:hint="eastAsia" w:ascii="仿宋_GB2312" w:eastAsia="仿宋_GB2312"/>
                <w:sz w:val="30"/>
                <w:szCs w:val="30"/>
              </w:rPr>
            </w:pPr>
          </w:p>
          <w:p w14:paraId="3CE03E80">
            <w:pPr>
              <w:rPr>
                <w:rFonts w:ascii="仿宋_GB2312" w:eastAsia="仿宋_GB2312"/>
                <w:sz w:val="30"/>
                <w:szCs w:val="30"/>
              </w:rPr>
            </w:pPr>
            <w:r>
              <w:rPr>
                <w:rFonts w:hint="eastAsia" w:ascii="仿宋_GB2312" w:eastAsia="仿宋_GB2312"/>
                <w:sz w:val="30"/>
                <w:szCs w:val="30"/>
              </w:rPr>
              <w:t xml:space="preserve">                                签名：</w:t>
            </w:r>
          </w:p>
          <w:p w14:paraId="338C1AFB">
            <w:pPr>
              <w:rPr>
                <w:rFonts w:ascii="仿宋_GB2312" w:eastAsia="仿宋_GB2312"/>
                <w:sz w:val="30"/>
                <w:szCs w:val="30"/>
              </w:rPr>
            </w:pPr>
            <w:r>
              <w:rPr>
                <w:rFonts w:hint="eastAsia" w:ascii="仿宋_GB2312" w:eastAsia="仿宋_GB2312"/>
                <w:sz w:val="30"/>
                <w:szCs w:val="30"/>
              </w:rPr>
              <w:t xml:space="preserve">                                       年　　月　　日</w:t>
            </w:r>
          </w:p>
        </w:tc>
      </w:tr>
      <w:tr w14:paraId="0981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7EF6DF81">
            <w:pPr>
              <w:rPr>
                <w:rFonts w:ascii="仿宋_GB2312" w:eastAsia="仿宋_GB2312"/>
                <w:sz w:val="30"/>
                <w:szCs w:val="30"/>
              </w:rPr>
            </w:pPr>
            <w:r>
              <w:rPr>
                <w:rFonts w:hint="eastAsia" w:ascii="仿宋_GB2312" w:eastAsia="仿宋_GB2312"/>
                <w:sz w:val="30"/>
                <w:szCs w:val="30"/>
              </w:rPr>
              <w:t>指导老师批阅意见：</w:t>
            </w:r>
          </w:p>
          <w:p w14:paraId="32439A7D">
            <w:pPr>
              <w:rPr>
                <w:rFonts w:hint="eastAsia" w:ascii="仿宋_GB2312" w:eastAsia="仿宋_GB2312"/>
                <w:sz w:val="30"/>
                <w:szCs w:val="30"/>
              </w:rPr>
            </w:pPr>
          </w:p>
          <w:p w14:paraId="6334910A">
            <w:pPr>
              <w:rPr>
                <w:rFonts w:hint="eastAsia" w:ascii="仿宋_GB2312" w:eastAsia="仿宋_GB2312"/>
                <w:sz w:val="30"/>
                <w:szCs w:val="30"/>
              </w:rPr>
            </w:pPr>
          </w:p>
          <w:p w14:paraId="48D1A210">
            <w:pPr>
              <w:rPr>
                <w:rFonts w:hint="eastAsia" w:ascii="仿宋_GB2312" w:eastAsia="仿宋_GB2312"/>
                <w:sz w:val="30"/>
                <w:szCs w:val="30"/>
              </w:rPr>
            </w:pPr>
          </w:p>
          <w:p w14:paraId="5BABB707">
            <w:pPr>
              <w:rPr>
                <w:rFonts w:hint="eastAsia" w:ascii="仿宋_GB2312" w:eastAsia="仿宋_GB2312"/>
                <w:sz w:val="30"/>
                <w:szCs w:val="30"/>
              </w:rPr>
            </w:pPr>
          </w:p>
          <w:p w14:paraId="5B1BD58D">
            <w:pPr>
              <w:rPr>
                <w:rFonts w:ascii="仿宋_GB2312" w:eastAsia="仿宋_GB2312"/>
                <w:sz w:val="30"/>
                <w:szCs w:val="30"/>
              </w:rPr>
            </w:pPr>
          </w:p>
          <w:p w14:paraId="4FC52887">
            <w:pPr>
              <w:rPr>
                <w:rFonts w:ascii="仿宋_GB2312" w:eastAsia="仿宋_GB2312"/>
                <w:sz w:val="30"/>
                <w:szCs w:val="30"/>
              </w:rPr>
            </w:pPr>
          </w:p>
          <w:p w14:paraId="29F5893E">
            <w:pPr>
              <w:ind w:firstLine="4800" w:firstLineChars="1600"/>
              <w:rPr>
                <w:rFonts w:ascii="仿宋_GB2312" w:eastAsia="仿宋_GB2312"/>
                <w:sz w:val="30"/>
                <w:szCs w:val="30"/>
              </w:rPr>
            </w:pPr>
            <w:r>
              <w:rPr>
                <w:rFonts w:hint="eastAsia" w:ascii="仿宋_GB2312" w:eastAsia="仿宋_GB2312"/>
                <w:sz w:val="30"/>
                <w:szCs w:val="30"/>
              </w:rPr>
              <w:t>签名：</w:t>
            </w:r>
          </w:p>
          <w:p w14:paraId="68E94F95">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0633D3B9"/>
    <w:p w14:paraId="013112E7"/>
    <w:p w14:paraId="22C69DFA">
      <w:pPr>
        <w:jc w:val="center"/>
        <w:rPr>
          <w:rFonts w:hint="eastAsia" w:ascii="黑体" w:hAnsi="黑体" w:eastAsia="黑体"/>
          <w:b/>
          <w:sz w:val="44"/>
          <w:szCs w:val="44"/>
        </w:rPr>
      </w:pPr>
    </w:p>
    <w:p w14:paraId="2FB572FA">
      <w:pPr>
        <w:jc w:val="center"/>
        <w:rPr>
          <w:rFonts w:hint="eastAsia" w:ascii="黑体" w:hAnsi="黑体" w:eastAsia="黑体"/>
          <w:b/>
          <w:sz w:val="44"/>
          <w:szCs w:val="44"/>
        </w:rPr>
      </w:pPr>
    </w:p>
    <w:p w14:paraId="2DDFF65F">
      <w:pPr>
        <w:jc w:val="center"/>
        <w:rPr>
          <w:rFonts w:ascii="黑体" w:hAnsi="黑体" w:eastAsia="黑体"/>
          <w:b/>
          <w:sz w:val="44"/>
          <w:szCs w:val="44"/>
        </w:rPr>
      </w:pPr>
      <w:r>
        <w:rPr>
          <w:rFonts w:hint="eastAsia" w:ascii="黑体" w:hAnsi="黑体" w:eastAsia="黑体"/>
          <w:b/>
          <w:sz w:val="44"/>
          <w:szCs w:val="44"/>
        </w:rPr>
        <w:t>泰安市中医医院师承教育工作</w:t>
      </w:r>
    </w:p>
    <w:p w14:paraId="6653D560">
      <w:pPr>
        <w:jc w:val="center"/>
        <w:rPr>
          <w:rFonts w:ascii="黑体" w:hAnsi="黑体" w:eastAsia="黑体"/>
          <w:b/>
          <w:sz w:val="44"/>
          <w:szCs w:val="44"/>
        </w:rPr>
      </w:pPr>
      <w:r>
        <w:rPr>
          <w:rFonts w:hint="eastAsia" w:ascii="黑体" w:hAnsi="黑体" w:eastAsia="黑体"/>
          <w:b/>
          <w:sz w:val="44"/>
          <w:szCs w:val="44"/>
        </w:rPr>
        <w:t>经 典 学 习 心 得</w:t>
      </w:r>
    </w:p>
    <w:p w14:paraId="131D1882">
      <w:pPr>
        <w:rPr>
          <w:rFonts w:ascii="仿宋_GB2312" w:eastAsia="仿宋_GB2312"/>
          <w:sz w:val="24"/>
        </w:rPr>
      </w:pPr>
    </w:p>
    <w:p w14:paraId="22EC4F2A">
      <w:r>
        <w:rPr>
          <w:rFonts w:hint="eastAsia" w:ascii="仿宋_GB2312" w:eastAsia="仿宋_GB2312"/>
          <w:sz w:val="24"/>
        </w:rPr>
        <w:t xml:space="preserve">起止时间：     </w:t>
      </w:r>
      <w:r>
        <w:rPr>
          <w:rFonts w:hint="eastAsia" w:ascii="仿宋_GB2312" w:eastAsia="仿宋_GB2312"/>
          <w:sz w:val="24"/>
          <w:lang w:val="en-US" w:eastAsia="zh-CN"/>
        </w:rPr>
        <w:t>2022</w:t>
      </w:r>
      <w:r>
        <w:rPr>
          <w:rFonts w:hint="eastAsia" w:ascii="仿宋_GB2312" w:eastAsia="仿宋_GB2312"/>
          <w:sz w:val="24"/>
        </w:rPr>
        <w:t xml:space="preserve">年 </w:t>
      </w:r>
      <w:r>
        <w:rPr>
          <w:rFonts w:hint="eastAsia" w:ascii="仿宋_GB2312" w:eastAsia="仿宋_GB2312"/>
          <w:sz w:val="24"/>
          <w:lang w:val="en-US" w:eastAsia="zh-CN"/>
        </w:rPr>
        <w:t>11</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日至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01</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14BEE102"/>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0A3A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2035F249">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33D8946C">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324B62F6">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35812ECE">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758D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362B9A3">
            <w:pPr>
              <w:rPr>
                <w:rFonts w:ascii="仿宋_GB2312" w:eastAsia="仿宋_GB2312"/>
                <w:sz w:val="30"/>
                <w:szCs w:val="30"/>
              </w:rPr>
            </w:pPr>
            <w:r>
              <w:rPr>
                <w:rFonts w:hint="eastAsia" w:ascii="仿宋_GB2312" w:eastAsia="仿宋_GB2312"/>
                <w:sz w:val="30"/>
                <w:szCs w:val="30"/>
              </w:rPr>
              <w:t>著作名称、读书篇数：</w:t>
            </w:r>
          </w:p>
          <w:p w14:paraId="6A1FD441">
            <w:pPr>
              <w:rPr>
                <w:rFonts w:hint="eastAsia" w:ascii="仿宋_GB2312" w:eastAsia="仿宋_GB2312"/>
                <w:sz w:val="30"/>
                <w:szCs w:val="30"/>
              </w:rPr>
            </w:pPr>
          </w:p>
          <w:p w14:paraId="3F697120">
            <w:pPr>
              <w:rPr>
                <w:rFonts w:hint="eastAsia" w:ascii="仿宋_GB2312" w:eastAsia="仿宋_GB2312"/>
                <w:sz w:val="30"/>
                <w:szCs w:val="30"/>
              </w:rPr>
            </w:pPr>
          </w:p>
          <w:p w14:paraId="5F8CA01F">
            <w:pPr>
              <w:rPr>
                <w:rFonts w:hint="eastAsia" w:ascii="仿宋_GB2312" w:eastAsia="仿宋_GB2312"/>
                <w:sz w:val="30"/>
                <w:szCs w:val="30"/>
              </w:rPr>
            </w:pPr>
          </w:p>
          <w:p w14:paraId="317FB9CF">
            <w:pPr>
              <w:rPr>
                <w:rFonts w:hint="eastAsia" w:ascii="仿宋_GB2312" w:eastAsia="仿宋_GB2312"/>
                <w:sz w:val="30"/>
                <w:szCs w:val="30"/>
              </w:rPr>
            </w:pPr>
          </w:p>
          <w:p w14:paraId="34331815">
            <w:pPr>
              <w:rPr>
                <w:rFonts w:ascii="仿宋_GB2312" w:eastAsia="仿宋_GB2312"/>
                <w:sz w:val="30"/>
                <w:szCs w:val="30"/>
              </w:rPr>
            </w:pPr>
          </w:p>
          <w:p w14:paraId="72BC16B6">
            <w:pPr>
              <w:rPr>
                <w:rFonts w:ascii="仿宋_GB2312" w:eastAsia="仿宋_GB2312"/>
                <w:sz w:val="30"/>
                <w:szCs w:val="30"/>
              </w:rPr>
            </w:pPr>
          </w:p>
        </w:tc>
      </w:tr>
      <w:tr w14:paraId="0BEE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4D997847">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2FB1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A355AA1">
            <w:pPr>
              <w:rPr>
                <w:rFonts w:hint="eastAsia" w:ascii="仿宋_GB2312" w:eastAsia="仿宋_GB2312"/>
                <w:sz w:val="30"/>
                <w:szCs w:val="30"/>
                <w:lang w:eastAsia="zh-CN"/>
              </w:rPr>
            </w:pPr>
            <w:r>
              <w:rPr>
                <w:rFonts w:hint="eastAsia" w:ascii="仿宋_GB2312" w:eastAsia="仿宋_GB2312"/>
                <w:sz w:val="30"/>
                <w:szCs w:val="30"/>
                <w:lang w:eastAsia="zh-CN"/>
              </w:rPr>
              <w:t>大柴胡汤方证及其应用。</w:t>
            </w:r>
          </w:p>
          <w:p w14:paraId="74A51B63">
            <w:pPr>
              <w:rPr>
                <w:rFonts w:hint="eastAsia" w:ascii="仿宋_GB2312" w:eastAsia="仿宋_GB2312"/>
                <w:sz w:val="30"/>
                <w:szCs w:val="30"/>
                <w:lang w:eastAsia="zh-CN"/>
              </w:rPr>
            </w:pPr>
            <w:r>
              <w:rPr>
                <w:rFonts w:hint="eastAsia" w:ascii="仿宋_GB2312" w:eastAsia="仿宋_GB2312"/>
                <w:sz w:val="30"/>
                <w:szCs w:val="30"/>
                <w:lang w:eastAsia="zh-CN"/>
              </w:rPr>
              <w:t>大柴胡汤条文共四条。其中，《伤寒论》中有三条，《金匮要略》中有一条</w:t>
            </w:r>
          </w:p>
          <w:p w14:paraId="7178B808">
            <w:pPr>
              <w:rPr>
                <w:rFonts w:hint="eastAsia" w:ascii="仿宋_GB2312" w:eastAsia="仿宋_GB2312"/>
                <w:sz w:val="30"/>
                <w:szCs w:val="30"/>
                <w:lang w:eastAsia="zh-CN"/>
              </w:rPr>
            </w:pPr>
            <w:r>
              <w:rPr>
                <w:rFonts w:hint="eastAsia" w:ascii="仿宋_GB2312" w:eastAsia="仿宋_GB2312"/>
                <w:sz w:val="30"/>
                <w:szCs w:val="30"/>
                <w:lang w:eastAsia="zh-CN"/>
              </w:rPr>
              <w:t>第103条：“太阳病，过经十余日，反二三下之，后四五日，柴胡证仍在者，先与小柴胡。呕不止，心下急，郁郁微烦者，为未解也，与大柴胡汤，下之则愈。”</w:t>
            </w:r>
          </w:p>
          <w:p w14:paraId="59D98F36">
            <w:pPr>
              <w:rPr>
                <w:rFonts w:hint="eastAsia" w:ascii="仿宋_GB2312" w:eastAsia="仿宋_GB2312"/>
                <w:sz w:val="30"/>
                <w:szCs w:val="30"/>
                <w:lang w:eastAsia="zh-CN"/>
              </w:rPr>
            </w:pPr>
            <w:r>
              <w:rPr>
                <w:rFonts w:hint="eastAsia" w:ascii="仿宋_GB2312" w:eastAsia="仿宋_GB2312"/>
                <w:sz w:val="30"/>
                <w:szCs w:val="30"/>
                <w:lang w:eastAsia="zh-CN"/>
              </w:rPr>
              <w:t>第136条：“伤寒十余日，热结在里，复往来寒热者，与大柴胡汤；但结胸，无大热者，此为水结在胸胁也；但头微汗出者，大陷胸汤主之。”</w:t>
            </w:r>
          </w:p>
          <w:p w14:paraId="68135188">
            <w:pPr>
              <w:rPr>
                <w:rFonts w:hint="eastAsia" w:ascii="仿宋_GB2312" w:eastAsia="仿宋_GB2312"/>
                <w:sz w:val="30"/>
                <w:szCs w:val="30"/>
                <w:lang w:eastAsia="zh-CN"/>
              </w:rPr>
            </w:pPr>
            <w:r>
              <w:rPr>
                <w:rFonts w:hint="eastAsia" w:ascii="仿宋_GB2312" w:eastAsia="仿宋_GB2312"/>
                <w:sz w:val="30"/>
                <w:szCs w:val="30"/>
                <w:lang w:eastAsia="zh-CN"/>
              </w:rPr>
              <w:t>第165条：“伤寒发热，汗出不解，心中痞硬，呕吐而下利者，大柴胡汤主之。”</w:t>
            </w:r>
          </w:p>
          <w:p w14:paraId="18622EC5">
            <w:pPr>
              <w:rPr>
                <w:rFonts w:hint="eastAsia" w:ascii="仿宋_GB2312" w:eastAsia="仿宋_GB2312"/>
                <w:sz w:val="30"/>
                <w:szCs w:val="30"/>
                <w:lang w:eastAsia="zh-CN"/>
              </w:rPr>
            </w:pPr>
            <w:r>
              <w:rPr>
                <w:rFonts w:hint="eastAsia" w:ascii="仿宋_GB2312" w:eastAsia="仿宋_GB2312"/>
                <w:sz w:val="30"/>
                <w:szCs w:val="30"/>
                <w:lang w:eastAsia="zh-CN"/>
              </w:rPr>
              <w:t>《金匮要略·腹满寒疝宿食病》第12条：“按之心下满痛者，此为实也，当下之，宜大柴胡汤。”</w:t>
            </w:r>
          </w:p>
          <w:p w14:paraId="77AA3CD2">
            <w:pPr>
              <w:rPr>
                <w:rFonts w:hint="eastAsia" w:ascii="仿宋_GB2312" w:eastAsia="仿宋_GB2312"/>
                <w:sz w:val="30"/>
                <w:szCs w:val="30"/>
                <w:lang w:eastAsia="zh-CN"/>
              </w:rPr>
            </w:pPr>
            <w:r>
              <w:rPr>
                <w:rFonts w:hint="eastAsia" w:ascii="仿宋_GB2312" w:eastAsia="仿宋_GB2312"/>
                <w:sz w:val="30"/>
                <w:szCs w:val="30"/>
                <w:lang w:eastAsia="zh-CN"/>
              </w:rPr>
              <w:t>大柴胡汤方证中的关键词：</w:t>
            </w:r>
          </w:p>
          <w:p w14:paraId="1C1BCB77">
            <w:pPr>
              <w:rPr>
                <w:rFonts w:hint="eastAsia" w:ascii="仿宋_GB2312" w:eastAsia="仿宋_GB2312"/>
                <w:sz w:val="30"/>
                <w:szCs w:val="30"/>
                <w:lang w:eastAsia="zh-CN"/>
              </w:rPr>
            </w:pPr>
            <w:r>
              <w:rPr>
                <w:rFonts w:hint="eastAsia" w:ascii="仿宋_GB2312" w:eastAsia="仿宋_GB2312"/>
                <w:sz w:val="30"/>
                <w:szCs w:val="30"/>
                <w:lang w:eastAsia="zh-CN"/>
              </w:rPr>
              <w:t>“按之心下满痛”。心下，为剑突下三角区，从剑突至两肋弓下，即整个上腹部。 这是大柴胡汤方证的主治部位。虽然是腹痛，但大柴胡汤证的腹部症状与大承气汤、桃核承气汤等腹部症状是不同的。大柴胡汤证是上腹部满痛，大承气汤证是脐周极其胀满有力，桃核承气汤证是下腹部压痛。</w:t>
            </w:r>
          </w:p>
          <w:p w14:paraId="2CEE08F0">
            <w:pPr>
              <w:rPr>
                <w:rFonts w:hint="eastAsia" w:ascii="仿宋_GB2312" w:eastAsia="仿宋_GB2312"/>
                <w:sz w:val="30"/>
                <w:szCs w:val="30"/>
                <w:lang w:eastAsia="zh-CN"/>
              </w:rPr>
            </w:pPr>
            <w:r>
              <w:rPr>
                <w:rFonts w:hint="eastAsia" w:ascii="仿宋_GB2312" w:eastAsia="仿宋_GB2312"/>
                <w:sz w:val="30"/>
                <w:szCs w:val="30"/>
                <w:lang w:eastAsia="zh-CN"/>
              </w:rPr>
              <w:t>“呕吐”。呕吐而下利者，或呕不止，心下急者。两处原文提到呕吐。而且从原方生姜的用量看，方证中必定有呕吐，而且呕吐比较剧烈，或伴有腹泻等。为什么？生姜是止呕的关键药物，小柴胡汤证的呕吐程度轻，是心烦喜呕、干呕，所以生姜三两；大柴胡汤证的呕吐剧烈，是“呕不止”，所以生姜五两。呕吐不是一个症状，而是一种状态，提示胃气上逆，所以可以看做是呕吐综合症，其临床表现包括嗳气、反酸、腹胀、进食后症状加重、流口水、夜半口干苦、晨起咽喉有黄粘痰、口臭等。</w:t>
            </w:r>
          </w:p>
          <w:p w14:paraId="78DA4386">
            <w:pPr>
              <w:rPr>
                <w:rFonts w:hint="eastAsia" w:ascii="仿宋_GB2312" w:eastAsia="仿宋_GB2312"/>
                <w:sz w:val="30"/>
                <w:szCs w:val="30"/>
                <w:lang w:eastAsia="zh-CN"/>
              </w:rPr>
            </w:pPr>
            <w:r>
              <w:rPr>
                <w:rFonts w:hint="eastAsia" w:ascii="仿宋_GB2312" w:eastAsia="仿宋_GB2312"/>
                <w:sz w:val="30"/>
                <w:szCs w:val="30"/>
                <w:lang w:eastAsia="zh-CN"/>
              </w:rPr>
              <w:t>“郁郁微烦”。这是大柴胡汤方证的精神心理症状。表现为抑郁、焦虑、失眠等，临床发现，服用大柴胡汤后，患者感到情绪趋于稳定。另外，头痛、眩晕、麻木、震颤、昏迷、半身不遂等神经系统症状也常见，可以看做是郁郁微烦的延伸。</w:t>
            </w:r>
          </w:p>
          <w:p w14:paraId="4F6A4BB2">
            <w:pPr>
              <w:rPr>
                <w:rFonts w:hint="eastAsia" w:ascii="仿宋_GB2312" w:eastAsia="仿宋_GB2312"/>
                <w:sz w:val="30"/>
                <w:szCs w:val="30"/>
                <w:lang w:eastAsia="zh-CN"/>
              </w:rPr>
            </w:pPr>
            <w:r>
              <w:rPr>
                <w:rFonts w:hint="eastAsia" w:ascii="仿宋_GB2312" w:eastAsia="仿宋_GB2312"/>
                <w:sz w:val="30"/>
                <w:szCs w:val="30"/>
                <w:lang w:eastAsia="zh-CN"/>
              </w:rPr>
              <w:t xml:space="preserve">“往来寒热”。原文“往来寒热”、“发热汗出不解”的表述，提示大柴胡汤主治发热性疾病。 “往来寒热”指患者发冷发热持续反复较长的时间。也包括对外界坏境的过敏状态以及那些休作有时的疾病。“发热汗出不解”，指内有积热。 </w:t>
            </w:r>
          </w:p>
          <w:p w14:paraId="06458685">
            <w:pPr>
              <w:rPr>
                <w:rFonts w:hint="eastAsia" w:ascii="仿宋_GB2312" w:eastAsia="仿宋_GB2312"/>
                <w:sz w:val="30"/>
                <w:szCs w:val="30"/>
                <w:lang w:eastAsia="zh-CN"/>
              </w:rPr>
            </w:pPr>
            <w:r>
              <w:rPr>
                <w:rFonts w:hint="eastAsia" w:ascii="仿宋_GB2312" w:eastAsia="仿宋_GB2312"/>
                <w:sz w:val="30"/>
                <w:szCs w:val="30"/>
                <w:lang w:eastAsia="zh-CN"/>
              </w:rPr>
              <w:t>大柴胡汤用治少阳阳明合病。从上述条文来看，大柴胡汤证属于少阳阳明合病，典型表现在第136条，条文中的热结在里为阳明里热，热结表现在大便上。往来寒热为少阳病的典型症状，少阳阳明合病时，应给予大柴胡汤。而且在第103条也指出与大柴胡汤下之则愈说明大柴胡汤是攻下逐邪的方剂。胡希恕先生明确指出，心下急、心中痞硬、心下满痛、呕吐下利，都是气机被邪热、水饮郁阻不通的急迫感觉，应给予大柴胡汤以和解少阳、攻逐阳明。</w:t>
            </w:r>
          </w:p>
          <w:p w14:paraId="03CF8F0F">
            <w:pPr>
              <w:rPr>
                <w:rFonts w:hint="eastAsia" w:ascii="仿宋_GB2312" w:eastAsia="仿宋_GB2312"/>
                <w:sz w:val="30"/>
                <w:szCs w:val="30"/>
                <w:lang w:eastAsia="zh-CN"/>
              </w:rPr>
            </w:pPr>
            <w:r>
              <w:rPr>
                <w:rFonts w:hint="eastAsia" w:ascii="仿宋_GB2312" w:eastAsia="仿宋_GB2312"/>
                <w:sz w:val="30"/>
                <w:szCs w:val="30"/>
                <w:lang w:eastAsia="zh-CN"/>
              </w:rPr>
              <w:t>方证分析-治疗发热性疾病</w:t>
            </w:r>
          </w:p>
          <w:p w14:paraId="12D322A8">
            <w:pPr>
              <w:rPr>
                <w:rFonts w:hint="eastAsia" w:ascii="仿宋_GB2312" w:eastAsia="仿宋_GB2312"/>
                <w:sz w:val="30"/>
                <w:szCs w:val="30"/>
                <w:lang w:eastAsia="zh-CN"/>
              </w:rPr>
            </w:pPr>
            <w:r>
              <w:rPr>
                <w:rFonts w:hint="eastAsia" w:ascii="仿宋_GB2312" w:eastAsia="仿宋_GB2312"/>
                <w:sz w:val="30"/>
                <w:szCs w:val="30"/>
                <w:lang w:eastAsia="zh-CN"/>
              </w:rPr>
              <w:t xml:space="preserve">《伤寒论》原文看，“伤寒十余日，热结在里，复往来寒热者，与大柴胡汤”；（136） “伤寒发热，汗出不解，心下痞硬，呕吐而下利者，大柴胡汤主之”。（165） </w:t>
            </w:r>
          </w:p>
          <w:p w14:paraId="47E0C7DA">
            <w:pPr>
              <w:rPr>
                <w:rFonts w:hint="eastAsia" w:ascii="仿宋_GB2312" w:eastAsia="仿宋_GB2312"/>
                <w:sz w:val="30"/>
                <w:szCs w:val="30"/>
                <w:lang w:eastAsia="zh-CN"/>
              </w:rPr>
            </w:pPr>
            <w:r>
              <w:rPr>
                <w:rFonts w:hint="eastAsia" w:ascii="仿宋_GB2312" w:eastAsia="仿宋_GB2312"/>
                <w:sz w:val="30"/>
                <w:szCs w:val="30"/>
                <w:lang w:eastAsia="zh-CN"/>
              </w:rPr>
              <w:t>上述2条提示大柴胡汤用来治疗发热性疾病。治疗的大多是高热持续反复、汗出不解，并伴有腹胀、呕吐、便秘或腹泻等消化道症状的发热性疾病患者。从《名医类案》《续名医类案》中大柴胡汤案例来看，伤寒病最多，也就是发热性疾病。其实，以药测证，大柴胡汤原方柴胡用至半斤，这就提示可用于退热。</w:t>
            </w:r>
          </w:p>
          <w:p w14:paraId="18BB7D8B">
            <w:pPr>
              <w:rPr>
                <w:rFonts w:hint="eastAsia" w:ascii="仿宋_GB2312" w:eastAsia="仿宋_GB2312"/>
                <w:sz w:val="30"/>
                <w:szCs w:val="30"/>
                <w:lang w:eastAsia="zh-CN"/>
              </w:rPr>
            </w:pPr>
            <w:r>
              <w:rPr>
                <w:rFonts w:hint="eastAsia" w:ascii="仿宋_GB2312" w:eastAsia="仿宋_GB2312"/>
                <w:sz w:val="30"/>
                <w:szCs w:val="30"/>
                <w:lang w:eastAsia="zh-CN"/>
              </w:rPr>
              <w:t>方证分析-治疗消化系统疾病</w:t>
            </w:r>
          </w:p>
          <w:p w14:paraId="1C817916">
            <w:pPr>
              <w:rPr>
                <w:rFonts w:hint="eastAsia" w:ascii="仿宋_GB2312" w:eastAsia="仿宋_GB2312"/>
                <w:sz w:val="30"/>
                <w:szCs w:val="30"/>
                <w:lang w:eastAsia="zh-CN"/>
              </w:rPr>
            </w:pPr>
            <w:r>
              <w:rPr>
                <w:rFonts w:hint="eastAsia" w:ascii="仿宋_GB2312" w:eastAsia="仿宋_GB2312"/>
                <w:sz w:val="30"/>
                <w:szCs w:val="30"/>
                <w:lang w:eastAsia="zh-CN"/>
              </w:rPr>
              <w:t>《伤寒论》103条：“呕不止，心下急，郁郁微烦者，为未解也，与大柴胡汤下之则愈”。（103） 可能是一个突发呕吐不止、上腹部疼痛，病人痛苦不堪的患者，张仲景用大柴胡汤，得畅便后症状缓解。《金匮要略》大柴胡汤条文就是治疗宿食病的，就是伤食。原文为：“按之心下满痛者，此为实也，当下之，宜大柴胡汤”。 推测这是一个暴饮暴食后突发腹胀、腹痛、恶心呕吐的急腹症的患者，张仲景通过腹诊认定此为大柴胡汤证。</w:t>
            </w:r>
          </w:p>
          <w:p w14:paraId="27D09752">
            <w:pPr>
              <w:rPr>
                <w:rFonts w:hint="eastAsia" w:ascii="仿宋_GB2312" w:eastAsia="仿宋_GB2312"/>
                <w:sz w:val="30"/>
                <w:szCs w:val="30"/>
                <w:lang w:eastAsia="zh-CN"/>
              </w:rPr>
            </w:pPr>
            <w:r>
              <w:rPr>
                <w:rFonts w:hint="eastAsia" w:ascii="仿宋_GB2312" w:eastAsia="仿宋_GB2312"/>
                <w:sz w:val="30"/>
                <w:szCs w:val="30"/>
                <w:lang w:eastAsia="zh-CN"/>
              </w:rPr>
              <w:t>大柴胡汤的现代应用：</w:t>
            </w:r>
          </w:p>
          <w:p w14:paraId="7657ECB1">
            <w:pPr>
              <w:rPr>
                <w:rFonts w:hint="eastAsia" w:ascii="仿宋_GB2312" w:eastAsia="仿宋_GB2312"/>
                <w:sz w:val="30"/>
                <w:szCs w:val="30"/>
                <w:lang w:eastAsia="zh-CN"/>
              </w:rPr>
            </w:pPr>
            <w:r>
              <w:rPr>
                <w:rFonts w:hint="eastAsia" w:ascii="仿宋_GB2312" w:eastAsia="仿宋_GB2312"/>
                <w:sz w:val="30"/>
                <w:szCs w:val="30"/>
                <w:lang w:eastAsia="zh-CN"/>
              </w:rPr>
              <w:t>发热性疾病。感冒发热、胆道感染发热、肺部感染发热、乳腺炎发热、不明原因发热等，均有应用大柴胡汤的机会，但必须抓住方证，如恶寒发热或汗出热不解，腹胀、大便不通、舌苔厚者。特别是需要按压上腹部有压痛者，效果最好，往往大便一通，汗出而热退。大柴胡汤用于发热，柴胡须重用，我的经验，是30--40克以上。如临床中一患者头额胀痛严重，无法低头，伴有恶寒无汗，鼻塞咽痛、浑身酸痛，是感冒诱发鼻窦炎。此方一剂得畅便，周身即觉松快，后流浊涕，续服原方3剂，即愈。所以，大家不要以为小柴胡汤能退烧，大柴胡汤退烧有时更快。现代经方家胡希恕擅用大柴胡汤退热，他的经验是加生石膏，指证是舌苔黄，大便干。</w:t>
            </w:r>
          </w:p>
          <w:p w14:paraId="38A611B8">
            <w:pPr>
              <w:rPr>
                <w:rFonts w:hint="eastAsia" w:ascii="仿宋_GB2312" w:eastAsia="仿宋_GB2312"/>
                <w:sz w:val="30"/>
                <w:szCs w:val="30"/>
                <w:lang w:eastAsia="zh-CN"/>
              </w:rPr>
            </w:pPr>
          </w:p>
          <w:p w14:paraId="2DEE4A87">
            <w:pPr>
              <w:rPr>
                <w:rFonts w:hint="eastAsia" w:ascii="仿宋_GB2312" w:eastAsia="仿宋_GB2312"/>
                <w:sz w:val="30"/>
                <w:szCs w:val="30"/>
                <w:lang w:eastAsia="zh-CN"/>
              </w:rPr>
            </w:pPr>
            <w:r>
              <w:rPr>
                <w:rFonts w:hint="eastAsia" w:ascii="仿宋_GB2312" w:eastAsia="仿宋_GB2312"/>
                <w:sz w:val="30"/>
                <w:szCs w:val="30"/>
                <w:lang w:eastAsia="zh-CN"/>
              </w:rPr>
              <w:t>胰胆疾病。如胰腺炎、胆囊炎胆石症、包括这些部位的肿瘤等，如果出现按之心下满痛者，出现腹胀呕吐者，都可以用本方。文革期间有首复方大柴胡汤，非常有名，是中西医结合治疗急腹症的成果之一，其组成为大柴胡汤，去半夏、生姜大枣，加川楝子、延胡索、木香、生甘草、蒲公英而成。用于治疗胰腺炎胆囊炎以及胃溃疡穿孔后腹腔感染，其实大柴胡汤不必加减，原方就有效果。</w:t>
            </w:r>
          </w:p>
          <w:p w14:paraId="6898E70C">
            <w:pPr>
              <w:rPr>
                <w:rFonts w:hint="eastAsia" w:ascii="仿宋_GB2312" w:eastAsia="仿宋_GB2312"/>
                <w:sz w:val="30"/>
                <w:szCs w:val="30"/>
                <w:lang w:eastAsia="zh-CN"/>
              </w:rPr>
            </w:pPr>
            <w:r>
              <w:rPr>
                <w:rFonts w:hint="eastAsia" w:ascii="仿宋_GB2312" w:eastAsia="仿宋_GB2312"/>
                <w:sz w:val="30"/>
                <w:szCs w:val="30"/>
                <w:lang w:eastAsia="zh-CN"/>
              </w:rPr>
              <w:t>反流性胃病。如胆汁反流性胃炎、反流性食管炎、功能性消化不良等。这个病现在愈来愈多，可能与饮食结构不合理、与工作紧张、生活节奏加快、精神压力过大有关。临床多表现为上腹部饱胀感、烧心、恶心呕吐、反酸、食欲不振等，大柴胡汤能抑制这种反流状态，可以说，大柴胡汤就是一种天然的胃肠动力剂。临床发现，这种情况在老年人群众更多见，经常主诉食欲不振，不要以为老人脾胃虚弱，用健脾药未必有效，其实老人更容易伤食，他不想吃饭，还通常便秘、舌苔厚腻，口气重。</w:t>
            </w:r>
          </w:p>
          <w:p w14:paraId="0035306E">
            <w:pPr>
              <w:rPr>
                <w:rFonts w:hint="eastAsia" w:ascii="仿宋_GB2312" w:eastAsia="仿宋_GB2312"/>
                <w:sz w:val="30"/>
                <w:szCs w:val="30"/>
                <w:lang w:eastAsia="zh-CN"/>
              </w:rPr>
            </w:pPr>
          </w:p>
          <w:p w14:paraId="75E6B40E">
            <w:pPr>
              <w:rPr>
                <w:rFonts w:hint="eastAsia" w:ascii="仿宋_GB2312" w:eastAsia="仿宋_GB2312"/>
                <w:sz w:val="30"/>
                <w:szCs w:val="30"/>
                <w:lang w:eastAsia="zh-CN"/>
              </w:rPr>
            </w:pPr>
            <w:r>
              <w:rPr>
                <w:rFonts w:hint="eastAsia" w:ascii="仿宋_GB2312" w:eastAsia="仿宋_GB2312"/>
                <w:sz w:val="30"/>
                <w:szCs w:val="30"/>
                <w:lang w:eastAsia="zh-CN"/>
              </w:rPr>
              <w:t>支气管哮喘。大柴胡汤不仅用于消化道疾病，对呼吸道病也有神奇效果，特别是支气管哮喘。应用指证有：1）体格健壮； 2）进食后腹胀或加重气喘； 3）上腹部按压硬满疼痛； 4）夜间发生者居多。</w:t>
            </w:r>
          </w:p>
          <w:p w14:paraId="7E6D6D30">
            <w:pPr>
              <w:rPr>
                <w:rFonts w:hint="eastAsia" w:ascii="仿宋_GB2312" w:eastAsia="仿宋_GB2312"/>
                <w:sz w:val="30"/>
                <w:szCs w:val="30"/>
                <w:lang w:eastAsia="zh-CN"/>
              </w:rPr>
            </w:pPr>
            <w:r>
              <w:rPr>
                <w:rFonts w:hint="eastAsia" w:ascii="仿宋_GB2312" w:eastAsia="仿宋_GB2312"/>
                <w:sz w:val="30"/>
                <w:szCs w:val="30"/>
                <w:lang w:eastAsia="zh-CN"/>
              </w:rPr>
              <w:t>大柴胡汤治疗哮喘，常用下面的合方法：哮喘持续，舌暗唇紫，合桂枝茯苓丸，这对减轻肺动脉高压状态，对改善肺部循环有利，胡希恕先生常用此种配伍；嗳气腹胀、恶心呕吐，合半夏厚朴汤；吐黄痰者，合小陷胸汤；痰不易吐，加桔梗。</w:t>
            </w:r>
          </w:p>
          <w:p w14:paraId="0D70B398">
            <w:pPr>
              <w:rPr>
                <w:rFonts w:hint="eastAsia" w:ascii="仿宋_GB2312" w:eastAsia="仿宋_GB2312"/>
                <w:sz w:val="30"/>
                <w:szCs w:val="30"/>
                <w:lang w:eastAsia="zh-CN"/>
              </w:rPr>
            </w:pPr>
          </w:p>
          <w:p w14:paraId="52A0D23E">
            <w:pPr>
              <w:rPr>
                <w:rFonts w:hint="eastAsia" w:ascii="仿宋_GB2312" w:eastAsia="仿宋_GB2312"/>
                <w:sz w:val="30"/>
                <w:szCs w:val="30"/>
                <w:lang w:eastAsia="zh-CN"/>
              </w:rPr>
            </w:pPr>
            <w:r>
              <w:rPr>
                <w:rFonts w:hint="eastAsia" w:ascii="仿宋_GB2312" w:eastAsia="仿宋_GB2312"/>
                <w:sz w:val="30"/>
                <w:szCs w:val="30"/>
                <w:lang w:eastAsia="zh-CN"/>
              </w:rPr>
              <w:t>高血压、高血脂。与其说大柴胡汤降压，到不如说是调整体质状态。日本人用的较多，要看人，人要壮实，是那种肌肉型，胸胁苦满，大柴胡汤就上了特别是伴有胆囊炎、消化不良、高脂血症、肥胖的中老年人，最为有用。这个思路，适合于面红有光、脉滑有力者。</w:t>
            </w:r>
          </w:p>
          <w:p w14:paraId="31E76580">
            <w:pPr>
              <w:rPr>
                <w:rFonts w:hint="eastAsia" w:ascii="仿宋_GB2312" w:eastAsia="仿宋_GB2312"/>
                <w:sz w:val="30"/>
                <w:szCs w:val="30"/>
                <w:lang w:eastAsia="zh-CN"/>
              </w:rPr>
            </w:pPr>
            <w:r>
              <w:rPr>
                <w:rFonts w:hint="eastAsia" w:ascii="仿宋_GB2312" w:eastAsia="仿宋_GB2312"/>
                <w:sz w:val="30"/>
                <w:szCs w:val="30"/>
                <w:lang w:eastAsia="zh-CN"/>
              </w:rPr>
              <w:t>高脂血症、高粘血症也常用。这些患者大多是中老年，体型肥胖壮实，上腹部膨隆，面红油亮或面暗油腻，身体困重乏力，口臭便秘等。可坚持服用一两个月，不必每天早晚服，可入睡前服一次，保持大便每天3次以内，许多患者反馈，用大柴胡汤后，身体变轻了！也就是疲劳感减轻，头不昏重了。治疗高脂血症、高粘血症，大柴胡汤常加桂枝茯苓丸，特别是面暗红、舌质紫，血脂高、血糖高的中老年人。</w:t>
            </w:r>
          </w:p>
          <w:p w14:paraId="3705102F">
            <w:pPr>
              <w:rPr>
                <w:rFonts w:hint="eastAsia" w:ascii="仿宋_GB2312" w:eastAsia="仿宋_GB2312"/>
                <w:sz w:val="30"/>
                <w:szCs w:val="30"/>
                <w:lang w:eastAsia="zh-CN"/>
              </w:rPr>
            </w:pPr>
          </w:p>
          <w:p w14:paraId="6ABD021D">
            <w:pPr>
              <w:rPr>
                <w:rFonts w:hint="eastAsia" w:ascii="仿宋_GB2312" w:eastAsia="仿宋_GB2312"/>
                <w:sz w:val="30"/>
                <w:szCs w:val="30"/>
                <w:lang w:eastAsia="zh-CN"/>
              </w:rPr>
            </w:pPr>
            <w:r>
              <w:rPr>
                <w:rFonts w:hint="eastAsia" w:ascii="仿宋_GB2312" w:eastAsia="仿宋_GB2312"/>
                <w:sz w:val="30"/>
                <w:szCs w:val="30"/>
                <w:lang w:eastAsia="zh-CN"/>
              </w:rPr>
              <w:t>如单纯性肥胖。适用者以体型肥胖、上腹部充实饱满、按压有力为特征。能消肚腩。以大便日2次以上为度。</w:t>
            </w:r>
          </w:p>
          <w:p w14:paraId="3449D502">
            <w:pPr>
              <w:rPr>
                <w:rFonts w:hint="eastAsia" w:ascii="仿宋_GB2312" w:eastAsia="仿宋_GB2312"/>
                <w:sz w:val="30"/>
                <w:szCs w:val="30"/>
                <w:lang w:eastAsia="zh-CN"/>
              </w:rPr>
            </w:pPr>
            <w:r>
              <w:rPr>
                <w:rFonts w:hint="eastAsia" w:ascii="仿宋_GB2312" w:eastAsia="仿宋_GB2312"/>
                <w:sz w:val="30"/>
                <w:szCs w:val="30"/>
                <w:lang w:eastAsia="zh-CN"/>
              </w:rPr>
              <w:t xml:space="preserve"> 还可用于皮炎湿疹、乳房疾病、抑郁症等。从以上的介绍看，大柴胡汤对目前的代谢病、生活方式病、老年病是很有前途的一张方，古方今用，大柴胡汤调理的功能值得很好开发。</w:t>
            </w:r>
          </w:p>
          <w:p w14:paraId="40E13AE4">
            <w:pPr>
              <w:rPr>
                <w:rFonts w:hint="eastAsia" w:ascii="仿宋_GB2312" w:eastAsia="仿宋_GB2312"/>
                <w:sz w:val="30"/>
                <w:szCs w:val="30"/>
                <w:lang w:eastAsia="zh-CN"/>
              </w:rPr>
            </w:pPr>
            <w:r>
              <w:rPr>
                <w:rFonts w:hint="eastAsia" w:ascii="仿宋_GB2312" w:eastAsia="仿宋_GB2312"/>
                <w:sz w:val="30"/>
                <w:szCs w:val="30"/>
                <w:lang w:eastAsia="zh-CN"/>
              </w:rPr>
              <w:t>体质辨识大柴胡汤证</w:t>
            </w:r>
          </w:p>
          <w:p w14:paraId="094FE957">
            <w:pPr>
              <w:rPr>
                <w:rFonts w:hint="eastAsia" w:ascii="仿宋_GB2312" w:eastAsia="仿宋_GB2312"/>
                <w:sz w:val="30"/>
                <w:szCs w:val="30"/>
                <w:lang w:eastAsia="zh-CN"/>
              </w:rPr>
            </w:pPr>
            <w:r>
              <w:rPr>
                <w:rFonts w:hint="eastAsia" w:ascii="仿宋_GB2312" w:eastAsia="仿宋_GB2312"/>
                <w:sz w:val="30"/>
                <w:szCs w:val="30"/>
                <w:lang w:eastAsia="zh-CN"/>
              </w:rPr>
              <w:t xml:space="preserve"> 第一，看看体型体貌：体格壮实，面宽，肩宽，颈部粗短，胸宽厚实，肋夹角呈钝角，上腹部饱满。中老年多见。</w:t>
            </w:r>
          </w:p>
          <w:p w14:paraId="61338FFE">
            <w:pPr>
              <w:rPr>
                <w:rFonts w:hint="eastAsia" w:ascii="仿宋_GB2312" w:eastAsia="仿宋_GB2312"/>
                <w:sz w:val="30"/>
                <w:szCs w:val="30"/>
                <w:lang w:eastAsia="zh-CN"/>
              </w:rPr>
            </w:pPr>
          </w:p>
          <w:p w14:paraId="088C8C15">
            <w:pPr>
              <w:rPr>
                <w:rFonts w:hint="eastAsia" w:ascii="仿宋_GB2312" w:eastAsia="仿宋_GB2312"/>
                <w:sz w:val="30"/>
                <w:szCs w:val="30"/>
                <w:lang w:eastAsia="zh-CN"/>
              </w:rPr>
            </w:pPr>
            <w:r>
              <w:rPr>
                <w:rFonts w:hint="eastAsia" w:ascii="仿宋_GB2312" w:eastAsia="仿宋_GB2312"/>
                <w:sz w:val="30"/>
                <w:szCs w:val="30"/>
                <w:lang w:eastAsia="zh-CN"/>
              </w:rPr>
              <w:t xml:space="preserve">    第二、判断精神心理：面部肌肉僵硬，表情严肃。容易抑郁、焦虑，容易烦躁发怒。常有头痛、眩晕、睡眠障碍等症状。 </w:t>
            </w:r>
          </w:p>
          <w:p w14:paraId="395C72B2">
            <w:pPr>
              <w:rPr>
                <w:rFonts w:hint="eastAsia" w:ascii="仿宋_GB2312" w:eastAsia="仿宋_GB2312"/>
                <w:sz w:val="30"/>
                <w:szCs w:val="30"/>
                <w:lang w:eastAsia="zh-CN"/>
              </w:rPr>
            </w:pPr>
          </w:p>
          <w:p w14:paraId="6F522DFC">
            <w:pPr>
              <w:rPr>
                <w:rFonts w:hint="eastAsia" w:ascii="仿宋_GB2312" w:eastAsia="仿宋_GB2312"/>
                <w:sz w:val="30"/>
                <w:szCs w:val="30"/>
                <w:lang w:eastAsia="zh-CN"/>
              </w:rPr>
            </w:pPr>
            <w:r>
              <w:rPr>
                <w:rFonts w:hint="eastAsia" w:ascii="仿宋_GB2312" w:eastAsia="仿宋_GB2312"/>
                <w:sz w:val="30"/>
                <w:szCs w:val="30"/>
                <w:lang w:eastAsia="zh-CN"/>
              </w:rPr>
              <w:t xml:space="preserve">    第三、进行腹诊并询问饮食状况：上腹部充实饱满或有压痛，舌苔厚，多有食欲不振、嗳气、恶心或呕吐、反酸烧心、口苦、口臭、便秘等，特别容易腹胀腹痛、进食后更甚。</w:t>
            </w:r>
          </w:p>
          <w:p w14:paraId="4D23677C">
            <w:pPr>
              <w:rPr>
                <w:rFonts w:hint="eastAsia" w:ascii="仿宋_GB2312" w:eastAsia="仿宋_GB2312"/>
                <w:sz w:val="30"/>
                <w:szCs w:val="30"/>
                <w:lang w:eastAsia="zh-CN"/>
              </w:rPr>
            </w:pPr>
          </w:p>
          <w:p w14:paraId="7857F384">
            <w:pPr>
              <w:rPr>
                <w:rFonts w:hint="eastAsia" w:ascii="仿宋_GB2312" w:eastAsia="仿宋_GB2312"/>
                <w:sz w:val="30"/>
                <w:szCs w:val="30"/>
                <w:lang w:eastAsia="zh-CN"/>
              </w:rPr>
            </w:pPr>
            <w:r>
              <w:rPr>
                <w:rFonts w:hint="eastAsia" w:ascii="仿宋_GB2312" w:eastAsia="仿宋_GB2312"/>
                <w:sz w:val="30"/>
                <w:szCs w:val="30"/>
                <w:lang w:eastAsia="zh-CN"/>
              </w:rPr>
              <w:t xml:space="preserve">    第四，询问既往史：易患胰胆胃病，如胆囊炎、胆石症、胰腺炎、反流性胃病、高血压、高脂血症、肥胖，以及支气管哮喘、乳腺小叶增生等。</w:t>
            </w:r>
          </w:p>
          <w:p w14:paraId="308336E8">
            <w:pPr>
              <w:rPr>
                <w:rFonts w:hint="eastAsia" w:ascii="仿宋_GB2312" w:eastAsia="仿宋_GB2312"/>
                <w:sz w:val="30"/>
                <w:szCs w:val="30"/>
                <w:lang w:eastAsia="zh-CN"/>
              </w:rPr>
            </w:pPr>
          </w:p>
          <w:p w14:paraId="11E135FF">
            <w:pPr>
              <w:rPr>
                <w:rFonts w:hint="eastAsia" w:ascii="仿宋_GB2312" w:eastAsia="仿宋_GB2312"/>
                <w:sz w:val="30"/>
                <w:szCs w:val="30"/>
                <w:lang w:eastAsia="zh-CN"/>
              </w:rPr>
            </w:pPr>
            <w:r>
              <w:rPr>
                <w:rFonts w:hint="eastAsia" w:ascii="仿宋_GB2312" w:eastAsia="仿宋_GB2312"/>
                <w:sz w:val="30"/>
                <w:szCs w:val="30"/>
                <w:lang w:eastAsia="zh-CN"/>
              </w:rPr>
              <w:t>如果从体质的层次去解释，那就比较简单，这是一种实性体质，是一种体内的食物、代谢产物容易停滞，气血容易紊乱，内有郁结之热的实性体质。</w:t>
            </w:r>
          </w:p>
          <w:p w14:paraId="492BF5E5">
            <w:pPr>
              <w:rPr>
                <w:rFonts w:hint="eastAsia" w:ascii="仿宋_GB2312" w:eastAsia="仿宋_GB2312"/>
                <w:sz w:val="30"/>
                <w:szCs w:val="30"/>
                <w:lang w:eastAsia="zh-CN"/>
              </w:rPr>
            </w:pPr>
          </w:p>
          <w:p w14:paraId="3E520D5B">
            <w:pPr>
              <w:rPr>
                <w:rFonts w:hint="eastAsia" w:ascii="仿宋_GB2312" w:eastAsia="仿宋_GB2312"/>
                <w:sz w:val="30"/>
                <w:szCs w:val="30"/>
                <w:lang w:eastAsia="zh-CN"/>
              </w:rPr>
            </w:pPr>
          </w:p>
          <w:p w14:paraId="2958C07E">
            <w:pPr>
              <w:rPr>
                <w:rFonts w:ascii="仿宋_GB2312" w:eastAsia="仿宋_GB2312"/>
                <w:sz w:val="30"/>
                <w:szCs w:val="30"/>
              </w:rPr>
            </w:pPr>
            <w:r>
              <w:rPr>
                <w:rFonts w:hint="eastAsia" w:ascii="仿宋_GB2312" w:eastAsia="仿宋_GB2312"/>
                <w:sz w:val="30"/>
                <w:szCs w:val="30"/>
              </w:rPr>
              <w:t xml:space="preserve">                                签名：</w:t>
            </w:r>
          </w:p>
          <w:p w14:paraId="079F9BE4">
            <w:pPr>
              <w:rPr>
                <w:rFonts w:ascii="仿宋_GB2312" w:eastAsia="仿宋_GB2312"/>
                <w:sz w:val="30"/>
                <w:szCs w:val="30"/>
              </w:rPr>
            </w:pPr>
            <w:r>
              <w:rPr>
                <w:rFonts w:hint="eastAsia" w:ascii="仿宋_GB2312" w:eastAsia="仿宋_GB2312"/>
                <w:sz w:val="30"/>
                <w:szCs w:val="30"/>
              </w:rPr>
              <w:t xml:space="preserve">                                       年　　月　　日</w:t>
            </w:r>
          </w:p>
        </w:tc>
      </w:tr>
      <w:tr w14:paraId="2A99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A8F4060">
            <w:pPr>
              <w:rPr>
                <w:rFonts w:ascii="仿宋_GB2312" w:eastAsia="仿宋_GB2312"/>
                <w:sz w:val="30"/>
                <w:szCs w:val="30"/>
              </w:rPr>
            </w:pPr>
            <w:r>
              <w:rPr>
                <w:rFonts w:hint="eastAsia" w:ascii="仿宋_GB2312" w:eastAsia="仿宋_GB2312"/>
                <w:sz w:val="30"/>
                <w:szCs w:val="30"/>
              </w:rPr>
              <w:t>指导老师批阅意见：</w:t>
            </w:r>
          </w:p>
          <w:p w14:paraId="163A59D6">
            <w:pPr>
              <w:rPr>
                <w:rFonts w:hint="eastAsia" w:ascii="仿宋_GB2312" w:eastAsia="仿宋_GB2312"/>
                <w:sz w:val="30"/>
                <w:szCs w:val="30"/>
              </w:rPr>
            </w:pPr>
          </w:p>
          <w:p w14:paraId="06460502">
            <w:pPr>
              <w:rPr>
                <w:rFonts w:hint="eastAsia" w:ascii="仿宋_GB2312" w:eastAsia="仿宋_GB2312"/>
                <w:sz w:val="30"/>
                <w:szCs w:val="30"/>
              </w:rPr>
            </w:pPr>
          </w:p>
          <w:p w14:paraId="7ED1DC08">
            <w:pPr>
              <w:rPr>
                <w:rFonts w:hint="eastAsia" w:ascii="仿宋_GB2312" w:eastAsia="仿宋_GB2312"/>
                <w:sz w:val="30"/>
                <w:szCs w:val="30"/>
              </w:rPr>
            </w:pPr>
          </w:p>
          <w:p w14:paraId="2D4EF675">
            <w:pPr>
              <w:rPr>
                <w:rFonts w:hint="eastAsia" w:ascii="仿宋_GB2312" w:eastAsia="仿宋_GB2312"/>
                <w:sz w:val="30"/>
                <w:szCs w:val="30"/>
              </w:rPr>
            </w:pPr>
          </w:p>
          <w:p w14:paraId="0669722A">
            <w:pPr>
              <w:rPr>
                <w:rFonts w:ascii="仿宋_GB2312" w:eastAsia="仿宋_GB2312"/>
                <w:sz w:val="30"/>
                <w:szCs w:val="30"/>
              </w:rPr>
            </w:pPr>
          </w:p>
          <w:p w14:paraId="07BE096C">
            <w:pPr>
              <w:rPr>
                <w:rFonts w:ascii="仿宋_GB2312" w:eastAsia="仿宋_GB2312"/>
                <w:sz w:val="30"/>
                <w:szCs w:val="30"/>
              </w:rPr>
            </w:pPr>
          </w:p>
          <w:p w14:paraId="28D3F54C">
            <w:pPr>
              <w:ind w:firstLine="4800" w:firstLineChars="1600"/>
              <w:rPr>
                <w:rFonts w:ascii="仿宋_GB2312" w:eastAsia="仿宋_GB2312"/>
                <w:sz w:val="30"/>
                <w:szCs w:val="30"/>
              </w:rPr>
            </w:pPr>
            <w:r>
              <w:rPr>
                <w:rFonts w:hint="eastAsia" w:ascii="仿宋_GB2312" w:eastAsia="仿宋_GB2312"/>
                <w:sz w:val="30"/>
                <w:szCs w:val="30"/>
              </w:rPr>
              <w:t>签名：</w:t>
            </w:r>
          </w:p>
          <w:p w14:paraId="6BABE76F">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1C24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233029DC">
            <w:pPr>
              <w:rPr>
                <w:rFonts w:ascii="仿宋_GB2312" w:eastAsia="仿宋_GB2312"/>
                <w:sz w:val="30"/>
                <w:szCs w:val="30"/>
              </w:rPr>
            </w:pPr>
            <w:r>
              <w:rPr>
                <w:rFonts w:hint="eastAsia" w:ascii="仿宋_GB2312" w:eastAsia="仿宋_GB2312"/>
                <w:sz w:val="30"/>
                <w:szCs w:val="30"/>
              </w:rPr>
              <w:t>指导老师批阅意见：</w:t>
            </w:r>
          </w:p>
          <w:p w14:paraId="1E28303E">
            <w:pPr>
              <w:rPr>
                <w:rFonts w:hint="eastAsia" w:ascii="仿宋_GB2312" w:eastAsia="仿宋_GB2312"/>
                <w:sz w:val="30"/>
                <w:szCs w:val="30"/>
              </w:rPr>
            </w:pPr>
          </w:p>
          <w:p w14:paraId="23F8057B">
            <w:pPr>
              <w:rPr>
                <w:rFonts w:hint="eastAsia" w:ascii="仿宋_GB2312" w:eastAsia="仿宋_GB2312"/>
                <w:sz w:val="30"/>
                <w:szCs w:val="30"/>
              </w:rPr>
            </w:pPr>
          </w:p>
          <w:p w14:paraId="5D1A7D2B">
            <w:pPr>
              <w:rPr>
                <w:rFonts w:hint="eastAsia" w:ascii="仿宋_GB2312" w:eastAsia="仿宋_GB2312"/>
                <w:sz w:val="30"/>
                <w:szCs w:val="30"/>
              </w:rPr>
            </w:pPr>
          </w:p>
          <w:p w14:paraId="15B2F0A3">
            <w:pPr>
              <w:rPr>
                <w:rFonts w:hint="eastAsia" w:ascii="仿宋_GB2312" w:eastAsia="仿宋_GB2312"/>
                <w:sz w:val="30"/>
                <w:szCs w:val="30"/>
              </w:rPr>
            </w:pPr>
          </w:p>
          <w:p w14:paraId="77EB5C00">
            <w:pPr>
              <w:rPr>
                <w:rFonts w:ascii="仿宋_GB2312" w:eastAsia="仿宋_GB2312"/>
                <w:sz w:val="30"/>
                <w:szCs w:val="30"/>
              </w:rPr>
            </w:pPr>
          </w:p>
          <w:p w14:paraId="64250E2E">
            <w:pPr>
              <w:rPr>
                <w:rFonts w:ascii="仿宋_GB2312" w:eastAsia="仿宋_GB2312"/>
                <w:sz w:val="30"/>
                <w:szCs w:val="30"/>
              </w:rPr>
            </w:pPr>
          </w:p>
          <w:p w14:paraId="114F1051">
            <w:pPr>
              <w:ind w:firstLine="4800" w:firstLineChars="1600"/>
              <w:rPr>
                <w:rFonts w:ascii="仿宋_GB2312" w:eastAsia="仿宋_GB2312"/>
                <w:sz w:val="30"/>
                <w:szCs w:val="30"/>
              </w:rPr>
            </w:pPr>
            <w:r>
              <w:rPr>
                <w:rFonts w:hint="eastAsia" w:ascii="仿宋_GB2312" w:eastAsia="仿宋_GB2312"/>
                <w:sz w:val="30"/>
                <w:szCs w:val="30"/>
              </w:rPr>
              <w:t>签名：</w:t>
            </w:r>
          </w:p>
          <w:p w14:paraId="429411F9">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2134D815"/>
    <w:p w14:paraId="71BC734A">
      <w:pPr>
        <w:jc w:val="center"/>
        <w:rPr>
          <w:rFonts w:ascii="黑体" w:hAnsi="黑体" w:eastAsia="黑体"/>
          <w:b/>
          <w:sz w:val="44"/>
          <w:szCs w:val="44"/>
        </w:rPr>
      </w:pPr>
      <w:r>
        <w:rPr>
          <w:rFonts w:hint="eastAsia" w:ascii="黑体" w:hAnsi="黑体" w:eastAsia="黑体"/>
          <w:b/>
          <w:sz w:val="44"/>
          <w:szCs w:val="44"/>
        </w:rPr>
        <w:t>泰安市中医医院师承教育工作</w:t>
      </w:r>
    </w:p>
    <w:p w14:paraId="3A5C032C">
      <w:pPr>
        <w:jc w:val="center"/>
        <w:rPr>
          <w:rFonts w:ascii="黑体" w:hAnsi="黑体" w:eastAsia="黑体"/>
          <w:b/>
          <w:sz w:val="44"/>
          <w:szCs w:val="44"/>
        </w:rPr>
      </w:pPr>
      <w:r>
        <w:rPr>
          <w:rFonts w:hint="eastAsia" w:ascii="黑体" w:hAnsi="黑体" w:eastAsia="黑体"/>
          <w:b/>
          <w:sz w:val="44"/>
          <w:szCs w:val="44"/>
        </w:rPr>
        <w:t>经 典 学 习 心 得</w:t>
      </w:r>
    </w:p>
    <w:p w14:paraId="60D61CCA">
      <w:pPr>
        <w:rPr>
          <w:rFonts w:ascii="仿宋_GB2312" w:eastAsia="仿宋_GB2312"/>
          <w:sz w:val="24"/>
        </w:rPr>
      </w:pPr>
    </w:p>
    <w:p w14:paraId="000EA338">
      <w:r>
        <w:rPr>
          <w:rFonts w:hint="eastAsia" w:ascii="仿宋_GB2312" w:eastAsia="仿宋_GB2312"/>
          <w:sz w:val="24"/>
        </w:rPr>
        <w:t xml:space="preserve">起止时间：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02</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日至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04</w:t>
      </w:r>
      <w:r>
        <w:rPr>
          <w:rFonts w:hint="eastAsia" w:ascii="仿宋_GB2312" w:eastAsia="仿宋_GB2312"/>
          <w:sz w:val="24"/>
        </w:rPr>
        <w:t xml:space="preserve">月  </w:t>
      </w:r>
      <w:r>
        <w:rPr>
          <w:rFonts w:hint="eastAsia" w:ascii="仿宋_GB2312" w:eastAsia="仿宋_GB2312"/>
          <w:sz w:val="24"/>
          <w:lang w:val="en-US" w:eastAsia="zh-CN"/>
        </w:rPr>
        <w:t>30</w:t>
      </w:r>
      <w:r>
        <w:rPr>
          <w:rFonts w:hint="eastAsia" w:ascii="仿宋_GB2312" w:eastAsia="仿宋_GB2312"/>
          <w:sz w:val="24"/>
        </w:rPr>
        <w:t xml:space="preserve">  日</w:t>
      </w:r>
    </w:p>
    <w:p w14:paraId="3BBE0410"/>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1C1D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7CE283FF">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5841609F">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59F56BBA">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09031A3D">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27AB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5AB7CE20">
            <w:pPr>
              <w:rPr>
                <w:rFonts w:ascii="仿宋_GB2312" w:eastAsia="仿宋_GB2312"/>
                <w:sz w:val="30"/>
                <w:szCs w:val="30"/>
              </w:rPr>
            </w:pPr>
            <w:r>
              <w:rPr>
                <w:rFonts w:hint="eastAsia" w:ascii="仿宋_GB2312" w:eastAsia="仿宋_GB2312"/>
                <w:sz w:val="30"/>
                <w:szCs w:val="30"/>
              </w:rPr>
              <w:t>著作名称、读书篇数：</w:t>
            </w:r>
          </w:p>
          <w:p w14:paraId="5AEE53B7">
            <w:pPr>
              <w:rPr>
                <w:rFonts w:hint="eastAsia" w:ascii="仿宋_GB2312" w:eastAsia="仿宋_GB2312"/>
                <w:sz w:val="30"/>
                <w:szCs w:val="30"/>
              </w:rPr>
            </w:pPr>
          </w:p>
          <w:p w14:paraId="69548589">
            <w:pPr>
              <w:rPr>
                <w:rFonts w:hint="eastAsia" w:ascii="仿宋_GB2312" w:eastAsia="仿宋_GB2312"/>
                <w:sz w:val="30"/>
                <w:szCs w:val="30"/>
              </w:rPr>
            </w:pPr>
          </w:p>
          <w:p w14:paraId="23FEFF8A">
            <w:pPr>
              <w:rPr>
                <w:rFonts w:hint="eastAsia" w:ascii="仿宋_GB2312" w:eastAsia="仿宋_GB2312"/>
                <w:sz w:val="30"/>
                <w:szCs w:val="30"/>
              </w:rPr>
            </w:pPr>
          </w:p>
          <w:p w14:paraId="7081F4F9">
            <w:pPr>
              <w:rPr>
                <w:rFonts w:hint="eastAsia" w:ascii="仿宋_GB2312" w:eastAsia="仿宋_GB2312"/>
                <w:sz w:val="30"/>
                <w:szCs w:val="30"/>
              </w:rPr>
            </w:pPr>
          </w:p>
          <w:p w14:paraId="068F0E08">
            <w:pPr>
              <w:rPr>
                <w:rFonts w:ascii="仿宋_GB2312" w:eastAsia="仿宋_GB2312"/>
                <w:sz w:val="30"/>
                <w:szCs w:val="30"/>
              </w:rPr>
            </w:pPr>
          </w:p>
          <w:p w14:paraId="603B3268">
            <w:pPr>
              <w:rPr>
                <w:rFonts w:ascii="仿宋_GB2312" w:eastAsia="仿宋_GB2312"/>
                <w:sz w:val="30"/>
                <w:szCs w:val="30"/>
              </w:rPr>
            </w:pPr>
          </w:p>
        </w:tc>
      </w:tr>
      <w:tr w14:paraId="2DA6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5E706A11">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3B6B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74EAD2B8">
            <w:pPr>
              <w:spacing w:line="360" w:lineRule="auto"/>
              <w:rPr>
                <w:rFonts w:hint="eastAsia" w:ascii="宋体" w:hAnsi="宋体" w:cs="宋体"/>
                <w:sz w:val="24"/>
              </w:rPr>
            </w:pPr>
            <w:r>
              <w:rPr>
                <w:rFonts w:hint="eastAsia" w:ascii="宋体" w:hAnsi="宋体" w:cs="宋体"/>
                <w:sz w:val="24"/>
              </w:rPr>
              <w:t>气机紊乱致中多责之肝脾肾</w:t>
            </w:r>
          </w:p>
          <w:p w14:paraId="08EBEB39">
            <w:pPr>
              <w:widowControl/>
              <w:spacing w:line="360" w:lineRule="auto"/>
              <w:ind w:firstLine="480" w:firstLineChars="200"/>
              <w:jc w:val="left"/>
              <w:rPr>
                <w:rFonts w:hint="eastAsia" w:ascii="宋体" w:hAnsi="宋体" w:cs="宋体"/>
                <w:sz w:val="24"/>
              </w:rPr>
            </w:pPr>
            <w:r>
              <w:rPr>
                <w:rFonts w:hint="eastAsia" w:ascii="宋体" w:hAnsi="宋体" w:cs="宋体"/>
                <w:sz w:val="24"/>
              </w:rPr>
              <w:t xml:space="preserve">大面积脑梗死患者多起病急，病情重，总的病机为气机紊乱上犯于脑。《素问·调经论》指出：“血之与气并走于上,则为大厥,厥则暴死,气复返则生,不返则死。”《重订严氏济生方·中风论治》也指出：“大率一时气闭不行,痰涎蓄聚,所以昏愦。”气机紊乱多与肝脾肾有关。  </w:t>
            </w:r>
          </w:p>
          <w:p w14:paraId="029D85BD">
            <w:pPr>
              <w:widowControl/>
              <w:spacing w:line="360" w:lineRule="auto"/>
              <w:ind w:firstLine="480" w:firstLineChars="200"/>
              <w:jc w:val="left"/>
              <w:rPr>
                <w:rFonts w:hint="eastAsia" w:ascii="宋体" w:hAnsi="宋体" w:cs="宋体"/>
                <w:color w:val="000000"/>
                <w:sz w:val="24"/>
              </w:rPr>
            </w:pPr>
            <w:r>
              <w:rPr>
                <w:rFonts w:hint="eastAsia" w:ascii="宋体" w:hAnsi="宋体" w:cs="宋体"/>
                <w:sz w:val="24"/>
              </w:rPr>
              <w:t>肝主疏泄，调畅一身之气机，进而促进精血津液的运行输布，中风之人发病前多伴有情志不遂，忧思郁结，</w:t>
            </w:r>
            <w:r>
              <w:rPr>
                <w:rFonts w:hint="eastAsia" w:ascii="宋体" w:hAnsi="宋体" w:cs="宋体"/>
                <w:color w:val="000000"/>
                <w:sz w:val="24"/>
              </w:rPr>
              <w:t>肝气郁结，郁久化火，肝火内炽，肝阳偏亢或肝火上冲，风阳上扰，风火相煽，气血上逆，气结血凝，血脉不通或脑脉充盈，血溢脉外，发生中风，其病机过程中因火热内盛，灼津成痰，烁血为瘀，所以也夹杂着气滞、血瘀、痰阻等病理产物，同时肝火内热，常煎熬津液，致胃肠燥结，腑气不通，伴有便秘症状。此正叶天士《临证指南医案》：“内风乃身中阳气之变动。” 所以说肝经风火上冲，导致气机紊乱是中风病急性期病机之一。</w:t>
            </w:r>
          </w:p>
          <w:p w14:paraId="100FBCF3">
            <w:pPr>
              <w:spacing w:line="360" w:lineRule="auto"/>
              <w:ind w:firstLine="480" w:firstLineChars="200"/>
              <w:rPr>
                <w:rFonts w:hint="eastAsia" w:ascii="宋体" w:hAnsi="宋体" w:cs="宋体"/>
                <w:sz w:val="24"/>
              </w:rPr>
            </w:pPr>
            <w:r>
              <w:rPr>
                <w:rFonts w:hint="eastAsia" w:ascii="宋体" w:hAnsi="宋体" w:cs="宋体"/>
                <w:sz w:val="24"/>
              </w:rPr>
              <w:t>脾胃居中焦，通上连下，为气机升降的枢纽。可使肝肾之气上行，心肺之气下达，斡旋上下气机，以使升降相济。中风之人平素嗜食油腻或酒毒之品，脾胃健运失常，或木横土衰，中州运化传导失职，以致中焦枢机不利，清气不升，浊气不降，气机郁滞于中焦，水谷不化，痰浊内生，腑气不通，糟粕内停，日久气机紊乱，气血运行失常，升降失司，上扰神明，闭阻血脉，故发为中风，且多伴头痛、眩晕、腹满、腹胀、口臭、呃逆、便秘等症状。</w:t>
            </w:r>
          </w:p>
          <w:p w14:paraId="0BFC53B0">
            <w:pPr>
              <w:rPr>
                <w:rFonts w:hint="eastAsia" w:ascii="仿宋_GB2312" w:eastAsia="仿宋_GB2312"/>
                <w:sz w:val="30"/>
                <w:szCs w:val="30"/>
              </w:rPr>
            </w:pPr>
          </w:p>
          <w:p w14:paraId="13866735">
            <w:pPr>
              <w:rPr>
                <w:rFonts w:hint="eastAsia" w:ascii="仿宋_GB2312" w:eastAsia="仿宋_GB2312"/>
                <w:sz w:val="30"/>
                <w:szCs w:val="30"/>
              </w:rPr>
            </w:pPr>
          </w:p>
          <w:p w14:paraId="5A96369D">
            <w:pPr>
              <w:rPr>
                <w:rFonts w:ascii="仿宋_GB2312" w:eastAsia="仿宋_GB2312"/>
                <w:sz w:val="30"/>
                <w:szCs w:val="30"/>
              </w:rPr>
            </w:pPr>
            <w:r>
              <w:rPr>
                <w:rFonts w:hint="eastAsia" w:ascii="仿宋_GB2312" w:eastAsia="仿宋_GB2312"/>
                <w:sz w:val="30"/>
                <w:szCs w:val="30"/>
              </w:rPr>
              <w:t xml:space="preserve">                                签名：</w:t>
            </w:r>
          </w:p>
          <w:p w14:paraId="471A3081">
            <w:pPr>
              <w:rPr>
                <w:rFonts w:ascii="仿宋_GB2312" w:eastAsia="仿宋_GB2312"/>
                <w:sz w:val="30"/>
                <w:szCs w:val="30"/>
              </w:rPr>
            </w:pPr>
            <w:r>
              <w:rPr>
                <w:rFonts w:hint="eastAsia" w:ascii="仿宋_GB2312" w:eastAsia="仿宋_GB2312"/>
                <w:sz w:val="30"/>
                <w:szCs w:val="30"/>
              </w:rPr>
              <w:t xml:space="preserve">                                       年　　月　　日</w:t>
            </w:r>
          </w:p>
        </w:tc>
      </w:tr>
      <w:tr w14:paraId="1083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11A4A7C5">
            <w:pPr>
              <w:rPr>
                <w:rFonts w:ascii="仿宋_GB2312" w:eastAsia="仿宋_GB2312"/>
                <w:sz w:val="30"/>
                <w:szCs w:val="30"/>
              </w:rPr>
            </w:pPr>
            <w:r>
              <w:rPr>
                <w:rFonts w:hint="eastAsia" w:ascii="仿宋_GB2312" w:eastAsia="仿宋_GB2312"/>
                <w:sz w:val="30"/>
                <w:szCs w:val="30"/>
              </w:rPr>
              <w:t>指导老师批阅意见：</w:t>
            </w:r>
          </w:p>
          <w:p w14:paraId="53EF5BFD">
            <w:pPr>
              <w:rPr>
                <w:rFonts w:hint="eastAsia" w:ascii="仿宋_GB2312" w:eastAsia="仿宋_GB2312"/>
                <w:sz w:val="30"/>
                <w:szCs w:val="30"/>
              </w:rPr>
            </w:pPr>
          </w:p>
          <w:p w14:paraId="510F8492">
            <w:pPr>
              <w:rPr>
                <w:rFonts w:hint="eastAsia" w:ascii="仿宋_GB2312" w:eastAsia="仿宋_GB2312"/>
                <w:sz w:val="30"/>
                <w:szCs w:val="30"/>
              </w:rPr>
            </w:pPr>
          </w:p>
          <w:p w14:paraId="4E3DE94F">
            <w:pPr>
              <w:rPr>
                <w:rFonts w:hint="eastAsia" w:ascii="仿宋_GB2312" w:eastAsia="仿宋_GB2312"/>
                <w:sz w:val="30"/>
                <w:szCs w:val="30"/>
              </w:rPr>
            </w:pPr>
          </w:p>
          <w:p w14:paraId="26B04B3D">
            <w:pPr>
              <w:rPr>
                <w:rFonts w:hint="eastAsia" w:ascii="仿宋_GB2312" w:eastAsia="仿宋_GB2312"/>
                <w:sz w:val="30"/>
                <w:szCs w:val="30"/>
              </w:rPr>
            </w:pPr>
          </w:p>
          <w:p w14:paraId="539F8C85">
            <w:pPr>
              <w:rPr>
                <w:rFonts w:ascii="仿宋_GB2312" w:eastAsia="仿宋_GB2312"/>
                <w:sz w:val="30"/>
                <w:szCs w:val="30"/>
              </w:rPr>
            </w:pPr>
          </w:p>
          <w:p w14:paraId="60565F5C">
            <w:pPr>
              <w:rPr>
                <w:rFonts w:ascii="仿宋_GB2312" w:eastAsia="仿宋_GB2312"/>
                <w:sz w:val="30"/>
                <w:szCs w:val="30"/>
              </w:rPr>
            </w:pPr>
          </w:p>
          <w:p w14:paraId="2259B829">
            <w:pPr>
              <w:ind w:firstLine="4800" w:firstLineChars="1600"/>
              <w:rPr>
                <w:rFonts w:ascii="仿宋_GB2312" w:eastAsia="仿宋_GB2312"/>
                <w:sz w:val="30"/>
                <w:szCs w:val="30"/>
              </w:rPr>
            </w:pPr>
            <w:r>
              <w:rPr>
                <w:rFonts w:hint="eastAsia" w:ascii="仿宋_GB2312" w:eastAsia="仿宋_GB2312"/>
                <w:sz w:val="30"/>
                <w:szCs w:val="30"/>
              </w:rPr>
              <w:t>签名：</w:t>
            </w:r>
          </w:p>
          <w:p w14:paraId="0ED47957">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24A8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C6EA813">
            <w:pPr>
              <w:rPr>
                <w:rFonts w:ascii="仿宋_GB2312" w:eastAsia="仿宋_GB2312"/>
                <w:sz w:val="30"/>
                <w:szCs w:val="30"/>
              </w:rPr>
            </w:pPr>
            <w:r>
              <w:rPr>
                <w:rFonts w:hint="eastAsia" w:ascii="仿宋_GB2312" w:eastAsia="仿宋_GB2312"/>
                <w:sz w:val="30"/>
                <w:szCs w:val="30"/>
              </w:rPr>
              <w:t>指导老师批阅意见：</w:t>
            </w:r>
          </w:p>
          <w:p w14:paraId="47780541">
            <w:pPr>
              <w:rPr>
                <w:rFonts w:hint="eastAsia" w:ascii="仿宋_GB2312" w:eastAsia="仿宋_GB2312"/>
                <w:sz w:val="30"/>
                <w:szCs w:val="30"/>
              </w:rPr>
            </w:pPr>
          </w:p>
          <w:p w14:paraId="11DED34E">
            <w:pPr>
              <w:rPr>
                <w:rFonts w:hint="eastAsia" w:ascii="仿宋_GB2312" w:eastAsia="仿宋_GB2312"/>
                <w:sz w:val="30"/>
                <w:szCs w:val="30"/>
              </w:rPr>
            </w:pPr>
          </w:p>
          <w:p w14:paraId="01D97B9B">
            <w:pPr>
              <w:rPr>
                <w:rFonts w:hint="eastAsia" w:ascii="仿宋_GB2312" w:eastAsia="仿宋_GB2312"/>
                <w:sz w:val="30"/>
                <w:szCs w:val="30"/>
              </w:rPr>
            </w:pPr>
          </w:p>
          <w:p w14:paraId="01053195">
            <w:pPr>
              <w:rPr>
                <w:rFonts w:hint="eastAsia" w:ascii="仿宋_GB2312" w:eastAsia="仿宋_GB2312"/>
                <w:sz w:val="30"/>
                <w:szCs w:val="30"/>
              </w:rPr>
            </w:pPr>
          </w:p>
          <w:p w14:paraId="1E8252F7">
            <w:pPr>
              <w:rPr>
                <w:rFonts w:ascii="仿宋_GB2312" w:eastAsia="仿宋_GB2312"/>
                <w:sz w:val="30"/>
                <w:szCs w:val="30"/>
              </w:rPr>
            </w:pPr>
          </w:p>
          <w:p w14:paraId="44605783">
            <w:pPr>
              <w:rPr>
                <w:rFonts w:ascii="仿宋_GB2312" w:eastAsia="仿宋_GB2312"/>
                <w:sz w:val="30"/>
                <w:szCs w:val="30"/>
              </w:rPr>
            </w:pPr>
          </w:p>
          <w:p w14:paraId="4B44B0E2">
            <w:pPr>
              <w:ind w:firstLine="4800" w:firstLineChars="1600"/>
              <w:rPr>
                <w:rFonts w:ascii="仿宋_GB2312" w:eastAsia="仿宋_GB2312"/>
                <w:sz w:val="30"/>
                <w:szCs w:val="30"/>
              </w:rPr>
            </w:pPr>
            <w:r>
              <w:rPr>
                <w:rFonts w:hint="eastAsia" w:ascii="仿宋_GB2312" w:eastAsia="仿宋_GB2312"/>
                <w:sz w:val="30"/>
                <w:szCs w:val="30"/>
              </w:rPr>
              <w:t>签名：</w:t>
            </w:r>
          </w:p>
          <w:p w14:paraId="4217B58B">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6C0F2B0E"/>
    <w:p w14:paraId="5428D461">
      <w:pPr>
        <w:jc w:val="center"/>
        <w:rPr>
          <w:rFonts w:ascii="黑体" w:hAnsi="黑体" w:eastAsia="黑体"/>
          <w:b/>
          <w:sz w:val="44"/>
          <w:szCs w:val="44"/>
        </w:rPr>
      </w:pPr>
      <w:r>
        <w:rPr>
          <w:rFonts w:hint="eastAsia" w:ascii="黑体" w:hAnsi="黑体" w:eastAsia="黑体"/>
          <w:b/>
          <w:sz w:val="44"/>
          <w:szCs w:val="44"/>
        </w:rPr>
        <w:t>泰安市中医医院师承教育工作</w:t>
      </w:r>
    </w:p>
    <w:p w14:paraId="0C6C1F27">
      <w:pPr>
        <w:jc w:val="center"/>
        <w:rPr>
          <w:rFonts w:ascii="黑体" w:hAnsi="黑体" w:eastAsia="黑体"/>
          <w:b/>
          <w:sz w:val="44"/>
          <w:szCs w:val="44"/>
        </w:rPr>
      </w:pPr>
      <w:r>
        <w:rPr>
          <w:rFonts w:hint="eastAsia" w:ascii="黑体" w:hAnsi="黑体" w:eastAsia="黑体"/>
          <w:b/>
          <w:sz w:val="44"/>
          <w:szCs w:val="44"/>
        </w:rPr>
        <w:t>经 典 学 习 心 得</w:t>
      </w:r>
    </w:p>
    <w:p w14:paraId="5AFA5A4E">
      <w:pPr>
        <w:rPr>
          <w:rFonts w:ascii="仿宋_GB2312" w:eastAsia="仿宋_GB2312"/>
          <w:sz w:val="24"/>
        </w:rPr>
      </w:pPr>
    </w:p>
    <w:p w14:paraId="54191F2B">
      <w:r>
        <w:rPr>
          <w:rFonts w:hint="eastAsia" w:ascii="仿宋_GB2312" w:eastAsia="仿宋_GB2312"/>
          <w:sz w:val="24"/>
        </w:rPr>
        <w:t xml:space="preserve">起止时间：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05</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07</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0A54B776"/>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639D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16B3163F">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1DC1163C">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72F8F629">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188A7DFD">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4A35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EA86A56">
            <w:pPr>
              <w:rPr>
                <w:rFonts w:ascii="仿宋_GB2312" w:eastAsia="仿宋_GB2312"/>
                <w:sz w:val="30"/>
                <w:szCs w:val="30"/>
              </w:rPr>
            </w:pPr>
            <w:r>
              <w:rPr>
                <w:rFonts w:hint="eastAsia" w:ascii="仿宋_GB2312" w:eastAsia="仿宋_GB2312"/>
                <w:sz w:val="30"/>
                <w:szCs w:val="30"/>
              </w:rPr>
              <w:t>著作名称、读书篇数：</w:t>
            </w:r>
          </w:p>
          <w:p w14:paraId="769E8F3B">
            <w:pPr>
              <w:rPr>
                <w:rFonts w:hint="eastAsia" w:ascii="仿宋_GB2312" w:eastAsia="仿宋_GB2312"/>
                <w:sz w:val="30"/>
                <w:szCs w:val="30"/>
              </w:rPr>
            </w:pPr>
          </w:p>
          <w:p w14:paraId="748BC310">
            <w:pPr>
              <w:rPr>
                <w:rFonts w:hint="eastAsia" w:ascii="仿宋_GB2312" w:eastAsia="仿宋_GB2312"/>
                <w:sz w:val="30"/>
                <w:szCs w:val="30"/>
              </w:rPr>
            </w:pPr>
          </w:p>
          <w:p w14:paraId="184AA36F">
            <w:pPr>
              <w:rPr>
                <w:rFonts w:hint="eastAsia" w:ascii="仿宋_GB2312" w:eastAsia="仿宋_GB2312"/>
                <w:sz w:val="30"/>
                <w:szCs w:val="30"/>
              </w:rPr>
            </w:pPr>
          </w:p>
          <w:p w14:paraId="7BD1582F">
            <w:pPr>
              <w:rPr>
                <w:rFonts w:hint="eastAsia" w:ascii="仿宋_GB2312" w:eastAsia="仿宋_GB2312"/>
                <w:sz w:val="30"/>
                <w:szCs w:val="30"/>
              </w:rPr>
            </w:pPr>
          </w:p>
          <w:p w14:paraId="1B547AE8">
            <w:pPr>
              <w:rPr>
                <w:rFonts w:ascii="仿宋_GB2312" w:eastAsia="仿宋_GB2312"/>
                <w:sz w:val="30"/>
                <w:szCs w:val="30"/>
              </w:rPr>
            </w:pPr>
          </w:p>
          <w:p w14:paraId="7CA6FDBA">
            <w:pPr>
              <w:rPr>
                <w:rFonts w:ascii="仿宋_GB2312" w:eastAsia="仿宋_GB2312"/>
                <w:sz w:val="30"/>
                <w:szCs w:val="30"/>
              </w:rPr>
            </w:pPr>
          </w:p>
        </w:tc>
      </w:tr>
      <w:tr w14:paraId="4D09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7914C1B7">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67C7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3C40214">
            <w:pPr>
              <w:spacing w:line="360" w:lineRule="auto"/>
              <w:ind w:firstLine="480" w:firstLineChars="200"/>
              <w:rPr>
                <w:rFonts w:hint="eastAsia" w:ascii="宋体" w:hAnsi="宋体" w:cs="宋体"/>
                <w:sz w:val="24"/>
              </w:rPr>
            </w:pPr>
            <w:r>
              <w:rPr>
                <w:rFonts w:hint="eastAsia" w:ascii="宋体" w:hAnsi="宋体" w:cs="宋体"/>
                <w:sz w:val="24"/>
              </w:rPr>
              <w:t>中风之人多年老或伴有高血压、糖尿病、高脂血症等慢性病史，正气耗损于内，主要伤及肾，肾精不足，脑髓失养，元气推动无力，气血痹阻，阻滞经络，营卫之气不行，经脉失于濡养，可见肢体麻木、活动无力等。正如《灵枢·口问》：“上气不足，脑为之不满，耳为之苦鸣，头为之苦倾，目为之眩。”李东垣《东垣十书·溯洄集·中风辨》云:“中风者，非外来风邪，乃本气病也。凡人年逾四旬气衰之际，……多有此疾，壮年之时无有也。若肥盛则间有之”，提出“正气自虚，正虚血瘀”是中风病发病的原因。常富业</w:t>
            </w:r>
            <w:r>
              <w:rPr>
                <w:rFonts w:hint="eastAsia" w:ascii="宋体" w:hAnsi="宋体" w:cs="宋体"/>
                <w:sz w:val="24"/>
                <w:vertAlign w:val="superscript"/>
              </w:rPr>
              <w:t>[7]</w:t>
            </w:r>
            <w:r>
              <w:rPr>
                <w:rFonts w:hint="eastAsia" w:ascii="宋体" w:hAnsi="宋体" w:cs="宋体"/>
                <w:sz w:val="24"/>
              </w:rPr>
              <w:t>认为肾气亏虚是中风病的病机基础。丁元庆</w:t>
            </w:r>
            <w:r>
              <w:rPr>
                <w:rFonts w:hint="eastAsia" w:ascii="宋体" w:hAnsi="宋体" w:cs="宋体"/>
                <w:sz w:val="24"/>
                <w:vertAlign w:val="superscript"/>
              </w:rPr>
              <w:t>[8-11]</w:t>
            </w:r>
            <w:r>
              <w:rPr>
                <w:rFonts w:hint="eastAsia" w:ascii="宋体" w:hAnsi="宋体" w:cs="宋体"/>
                <w:sz w:val="24"/>
              </w:rPr>
              <w:t>认为各种病因损伤营卫，损及血脉，形成正虚邪实的病理基础，最终诱发气机逆乱，气血失调，闭阻血脉，损及脑髓，发生中风。</w:t>
            </w:r>
          </w:p>
          <w:p w14:paraId="519319CB">
            <w:pPr>
              <w:spacing w:line="360" w:lineRule="auto"/>
              <w:ind w:firstLine="480" w:firstLineChars="200"/>
              <w:rPr>
                <w:rFonts w:hint="eastAsia" w:ascii="宋体" w:hAnsi="宋体" w:cs="宋体"/>
                <w:color w:val="0000FF"/>
                <w:sz w:val="24"/>
              </w:rPr>
            </w:pPr>
            <w:r>
              <w:rPr>
                <w:rFonts w:hint="eastAsia" w:ascii="宋体" w:hAnsi="宋体" w:cs="宋体"/>
                <w:sz w:val="24"/>
              </w:rPr>
              <w:t>综上，中风病急性期实证多责之肝经风火上扰，中焦枢机不利，虚证多责之肾精亏虚，最终引起气机紊乱，脏腑气血功能失调，血随气逆，风火夹痰，痰瘀互结，横窜血脉，蒙蔽清窍，从而发生卒然昏仆、半身不遂等症。气机升降紊乱是中风病机的关键所在，风、火、痰、瘀、虚均由气机紊乱，脏腑气血功能失调所致。反之，风、火、痰、瘀、虚作用于人体，又可影响气机，致使气血运行紊乱</w:t>
            </w:r>
            <w:r>
              <w:rPr>
                <w:rFonts w:hint="eastAsia" w:ascii="宋体" w:hAnsi="宋体" w:cs="宋体"/>
                <w:sz w:val="24"/>
                <w:vertAlign w:val="superscript"/>
              </w:rPr>
              <w:t>[12]</w:t>
            </w:r>
            <w:r>
              <w:rPr>
                <w:rFonts w:hint="eastAsia" w:ascii="宋体" w:hAnsi="宋体" w:cs="宋体"/>
                <w:sz w:val="24"/>
              </w:rPr>
              <w:t>。</w:t>
            </w:r>
          </w:p>
          <w:p w14:paraId="31A749D9">
            <w:pPr>
              <w:rPr>
                <w:rFonts w:hint="eastAsia" w:ascii="仿宋_GB2312" w:eastAsia="仿宋_GB2312"/>
                <w:sz w:val="30"/>
                <w:szCs w:val="30"/>
              </w:rPr>
            </w:pPr>
            <w:bookmarkStart w:id="0" w:name="_GoBack"/>
            <w:bookmarkEnd w:id="0"/>
          </w:p>
          <w:p w14:paraId="474FD086">
            <w:pPr>
              <w:rPr>
                <w:rFonts w:hint="eastAsia" w:ascii="仿宋_GB2312" w:eastAsia="仿宋_GB2312"/>
                <w:sz w:val="30"/>
                <w:szCs w:val="30"/>
              </w:rPr>
            </w:pPr>
          </w:p>
          <w:p w14:paraId="52AB98B9">
            <w:pPr>
              <w:rPr>
                <w:rFonts w:ascii="仿宋_GB2312" w:eastAsia="仿宋_GB2312"/>
                <w:sz w:val="30"/>
                <w:szCs w:val="30"/>
              </w:rPr>
            </w:pPr>
            <w:r>
              <w:rPr>
                <w:rFonts w:hint="eastAsia" w:ascii="仿宋_GB2312" w:eastAsia="仿宋_GB2312"/>
                <w:sz w:val="30"/>
                <w:szCs w:val="30"/>
              </w:rPr>
              <w:t xml:space="preserve">                                签名：</w:t>
            </w:r>
          </w:p>
          <w:p w14:paraId="6C520E4F">
            <w:pPr>
              <w:rPr>
                <w:rFonts w:ascii="仿宋_GB2312" w:eastAsia="仿宋_GB2312"/>
                <w:sz w:val="30"/>
                <w:szCs w:val="30"/>
              </w:rPr>
            </w:pPr>
            <w:r>
              <w:rPr>
                <w:rFonts w:hint="eastAsia" w:ascii="仿宋_GB2312" w:eastAsia="仿宋_GB2312"/>
                <w:sz w:val="30"/>
                <w:szCs w:val="30"/>
              </w:rPr>
              <w:t xml:space="preserve">                                       年　　月　　日</w:t>
            </w:r>
          </w:p>
        </w:tc>
      </w:tr>
      <w:tr w14:paraId="381C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73716E40">
            <w:pPr>
              <w:rPr>
                <w:rFonts w:ascii="仿宋_GB2312" w:eastAsia="仿宋_GB2312"/>
                <w:sz w:val="30"/>
                <w:szCs w:val="30"/>
              </w:rPr>
            </w:pPr>
            <w:r>
              <w:rPr>
                <w:rFonts w:hint="eastAsia" w:ascii="仿宋_GB2312" w:eastAsia="仿宋_GB2312"/>
                <w:sz w:val="30"/>
                <w:szCs w:val="30"/>
              </w:rPr>
              <w:t>指导老师批阅意见：</w:t>
            </w:r>
          </w:p>
          <w:p w14:paraId="1011982B">
            <w:pPr>
              <w:rPr>
                <w:rFonts w:hint="eastAsia" w:ascii="仿宋_GB2312" w:eastAsia="仿宋_GB2312"/>
                <w:sz w:val="30"/>
                <w:szCs w:val="30"/>
              </w:rPr>
            </w:pPr>
          </w:p>
          <w:p w14:paraId="4718B67E">
            <w:pPr>
              <w:rPr>
                <w:rFonts w:hint="eastAsia" w:ascii="仿宋_GB2312" w:eastAsia="仿宋_GB2312"/>
                <w:sz w:val="30"/>
                <w:szCs w:val="30"/>
              </w:rPr>
            </w:pPr>
          </w:p>
          <w:p w14:paraId="033480A3">
            <w:pPr>
              <w:rPr>
                <w:rFonts w:hint="eastAsia" w:ascii="仿宋_GB2312" w:eastAsia="仿宋_GB2312"/>
                <w:sz w:val="30"/>
                <w:szCs w:val="30"/>
              </w:rPr>
            </w:pPr>
          </w:p>
          <w:p w14:paraId="734E2962">
            <w:pPr>
              <w:rPr>
                <w:rFonts w:hint="eastAsia" w:ascii="仿宋_GB2312" w:eastAsia="仿宋_GB2312"/>
                <w:sz w:val="30"/>
                <w:szCs w:val="30"/>
              </w:rPr>
            </w:pPr>
          </w:p>
          <w:p w14:paraId="0C8433CA">
            <w:pPr>
              <w:rPr>
                <w:rFonts w:ascii="仿宋_GB2312" w:eastAsia="仿宋_GB2312"/>
                <w:sz w:val="30"/>
                <w:szCs w:val="30"/>
              </w:rPr>
            </w:pPr>
          </w:p>
          <w:p w14:paraId="2A8B3D1E">
            <w:pPr>
              <w:rPr>
                <w:rFonts w:ascii="仿宋_GB2312" w:eastAsia="仿宋_GB2312"/>
                <w:sz w:val="30"/>
                <w:szCs w:val="30"/>
              </w:rPr>
            </w:pPr>
          </w:p>
          <w:p w14:paraId="7367DCE1">
            <w:pPr>
              <w:ind w:firstLine="4800" w:firstLineChars="1600"/>
              <w:rPr>
                <w:rFonts w:ascii="仿宋_GB2312" w:eastAsia="仿宋_GB2312"/>
                <w:sz w:val="30"/>
                <w:szCs w:val="30"/>
              </w:rPr>
            </w:pPr>
            <w:r>
              <w:rPr>
                <w:rFonts w:hint="eastAsia" w:ascii="仿宋_GB2312" w:eastAsia="仿宋_GB2312"/>
                <w:sz w:val="30"/>
                <w:szCs w:val="30"/>
              </w:rPr>
              <w:t>签名：</w:t>
            </w:r>
          </w:p>
          <w:p w14:paraId="1990A5BE">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3A57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5207D61B">
            <w:pPr>
              <w:rPr>
                <w:rFonts w:ascii="仿宋_GB2312" w:eastAsia="仿宋_GB2312"/>
                <w:sz w:val="30"/>
                <w:szCs w:val="30"/>
              </w:rPr>
            </w:pPr>
            <w:r>
              <w:rPr>
                <w:rFonts w:hint="eastAsia" w:ascii="仿宋_GB2312" w:eastAsia="仿宋_GB2312"/>
                <w:sz w:val="30"/>
                <w:szCs w:val="30"/>
              </w:rPr>
              <w:t>指导老师批阅意见：</w:t>
            </w:r>
          </w:p>
          <w:p w14:paraId="2165A440">
            <w:pPr>
              <w:rPr>
                <w:rFonts w:hint="eastAsia" w:ascii="仿宋_GB2312" w:eastAsia="仿宋_GB2312"/>
                <w:sz w:val="30"/>
                <w:szCs w:val="30"/>
              </w:rPr>
            </w:pPr>
          </w:p>
          <w:p w14:paraId="5C4799C4">
            <w:pPr>
              <w:rPr>
                <w:rFonts w:hint="eastAsia" w:ascii="仿宋_GB2312" w:eastAsia="仿宋_GB2312"/>
                <w:sz w:val="30"/>
                <w:szCs w:val="30"/>
              </w:rPr>
            </w:pPr>
          </w:p>
          <w:p w14:paraId="49D1A11E">
            <w:pPr>
              <w:rPr>
                <w:rFonts w:hint="eastAsia" w:ascii="仿宋_GB2312" w:eastAsia="仿宋_GB2312"/>
                <w:sz w:val="30"/>
                <w:szCs w:val="30"/>
              </w:rPr>
            </w:pPr>
          </w:p>
          <w:p w14:paraId="7AC10CCF">
            <w:pPr>
              <w:rPr>
                <w:rFonts w:hint="eastAsia" w:ascii="仿宋_GB2312" w:eastAsia="仿宋_GB2312"/>
                <w:sz w:val="30"/>
                <w:szCs w:val="30"/>
              </w:rPr>
            </w:pPr>
          </w:p>
          <w:p w14:paraId="388745EF">
            <w:pPr>
              <w:rPr>
                <w:rFonts w:ascii="仿宋_GB2312" w:eastAsia="仿宋_GB2312"/>
                <w:sz w:val="30"/>
                <w:szCs w:val="30"/>
              </w:rPr>
            </w:pPr>
          </w:p>
          <w:p w14:paraId="7756D183">
            <w:pPr>
              <w:rPr>
                <w:rFonts w:ascii="仿宋_GB2312" w:eastAsia="仿宋_GB2312"/>
                <w:sz w:val="30"/>
                <w:szCs w:val="30"/>
              </w:rPr>
            </w:pPr>
          </w:p>
          <w:p w14:paraId="617EDA06">
            <w:pPr>
              <w:ind w:firstLine="4800" w:firstLineChars="1600"/>
              <w:rPr>
                <w:rFonts w:ascii="仿宋_GB2312" w:eastAsia="仿宋_GB2312"/>
                <w:sz w:val="30"/>
                <w:szCs w:val="30"/>
              </w:rPr>
            </w:pPr>
            <w:r>
              <w:rPr>
                <w:rFonts w:hint="eastAsia" w:ascii="仿宋_GB2312" w:eastAsia="仿宋_GB2312"/>
                <w:sz w:val="30"/>
                <w:szCs w:val="30"/>
              </w:rPr>
              <w:t>签名：</w:t>
            </w:r>
          </w:p>
          <w:p w14:paraId="67E7E434">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186C5968"/>
    <w:p w14:paraId="1DD46382">
      <w:pPr>
        <w:jc w:val="center"/>
        <w:rPr>
          <w:rFonts w:ascii="黑体" w:hAnsi="黑体" w:eastAsia="黑体"/>
          <w:b/>
          <w:sz w:val="44"/>
          <w:szCs w:val="44"/>
        </w:rPr>
      </w:pPr>
      <w:r>
        <w:rPr>
          <w:rFonts w:hint="eastAsia" w:ascii="黑体" w:hAnsi="黑体" w:eastAsia="黑体"/>
          <w:b/>
          <w:sz w:val="44"/>
          <w:szCs w:val="44"/>
        </w:rPr>
        <w:t>泰安市中医医院师承教育工作</w:t>
      </w:r>
    </w:p>
    <w:p w14:paraId="4F831906">
      <w:pPr>
        <w:jc w:val="center"/>
        <w:rPr>
          <w:rFonts w:ascii="黑体" w:hAnsi="黑体" w:eastAsia="黑体"/>
          <w:b/>
          <w:sz w:val="44"/>
          <w:szCs w:val="44"/>
        </w:rPr>
      </w:pPr>
      <w:r>
        <w:rPr>
          <w:rFonts w:hint="eastAsia" w:ascii="黑体" w:hAnsi="黑体" w:eastAsia="黑体"/>
          <w:b/>
          <w:sz w:val="44"/>
          <w:szCs w:val="44"/>
        </w:rPr>
        <w:t>经 典 学 习 心 得</w:t>
      </w:r>
    </w:p>
    <w:p w14:paraId="6381863F">
      <w:pPr>
        <w:rPr>
          <w:rFonts w:ascii="仿宋_GB2312" w:eastAsia="仿宋_GB2312"/>
          <w:sz w:val="24"/>
        </w:rPr>
      </w:pPr>
    </w:p>
    <w:p w14:paraId="62820B24">
      <w:r>
        <w:rPr>
          <w:rFonts w:hint="eastAsia" w:ascii="仿宋_GB2312" w:eastAsia="仿宋_GB2312"/>
          <w:sz w:val="24"/>
        </w:rPr>
        <w:t xml:space="preserve">起止时间：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08</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10</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46D06B8F"/>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4066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178E4274">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6203F8E9">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4C45810F">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2CDF2B7A">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71FD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7E3F0F71">
            <w:pPr>
              <w:rPr>
                <w:rFonts w:ascii="仿宋_GB2312" w:eastAsia="仿宋_GB2312"/>
                <w:sz w:val="30"/>
                <w:szCs w:val="30"/>
              </w:rPr>
            </w:pPr>
            <w:r>
              <w:rPr>
                <w:rFonts w:hint="eastAsia" w:ascii="仿宋_GB2312" w:eastAsia="仿宋_GB2312"/>
                <w:sz w:val="30"/>
                <w:szCs w:val="30"/>
              </w:rPr>
              <w:t>著作名称、读书篇数：</w:t>
            </w:r>
          </w:p>
          <w:p w14:paraId="2F996E2B">
            <w:pPr>
              <w:rPr>
                <w:rFonts w:hint="eastAsia" w:ascii="仿宋_GB2312" w:eastAsia="仿宋_GB2312"/>
                <w:sz w:val="30"/>
                <w:szCs w:val="30"/>
              </w:rPr>
            </w:pPr>
          </w:p>
          <w:p w14:paraId="6FF549DF">
            <w:pPr>
              <w:rPr>
                <w:rFonts w:hint="eastAsia" w:ascii="仿宋_GB2312" w:eastAsia="仿宋_GB2312"/>
                <w:sz w:val="30"/>
                <w:szCs w:val="30"/>
              </w:rPr>
            </w:pPr>
          </w:p>
          <w:p w14:paraId="21D0E74D">
            <w:pPr>
              <w:rPr>
                <w:rFonts w:hint="eastAsia" w:ascii="仿宋_GB2312" w:eastAsia="仿宋_GB2312"/>
                <w:sz w:val="30"/>
                <w:szCs w:val="30"/>
              </w:rPr>
            </w:pPr>
          </w:p>
          <w:p w14:paraId="539D8BCA">
            <w:pPr>
              <w:rPr>
                <w:rFonts w:hint="eastAsia" w:ascii="仿宋_GB2312" w:eastAsia="仿宋_GB2312"/>
                <w:sz w:val="30"/>
                <w:szCs w:val="30"/>
              </w:rPr>
            </w:pPr>
          </w:p>
          <w:p w14:paraId="55642EAD">
            <w:pPr>
              <w:rPr>
                <w:rFonts w:ascii="仿宋_GB2312" w:eastAsia="仿宋_GB2312"/>
                <w:sz w:val="30"/>
                <w:szCs w:val="30"/>
              </w:rPr>
            </w:pPr>
          </w:p>
          <w:p w14:paraId="21EC9540">
            <w:pPr>
              <w:rPr>
                <w:rFonts w:ascii="仿宋_GB2312" w:eastAsia="仿宋_GB2312"/>
                <w:sz w:val="30"/>
                <w:szCs w:val="30"/>
              </w:rPr>
            </w:pPr>
          </w:p>
        </w:tc>
      </w:tr>
      <w:tr w14:paraId="2FFF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26E81DCF">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0015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A536D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卒中相关性肺炎</w:t>
            </w:r>
            <w:r>
              <w:rPr>
                <w:rFonts w:hint="eastAsia" w:ascii="宋体" w:hAnsi="宋体" w:cs="宋体"/>
                <w:sz w:val="24"/>
                <w:szCs w:val="24"/>
                <w:lang w:val="en-US" w:eastAsia="zh-CN"/>
              </w:rPr>
              <w:t>（</w:t>
            </w:r>
            <w:r>
              <w:rPr>
                <w:rFonts w:hint="eastAsia" w:ascii="宋体" w:hAnsi="宋体" w:eastAsia="宋体" w:cs="宋体"/>
                <w:color w:val="000000"/>
                <w:sz w:val="24"/>
                <w:szCs w:val="24"/>
                <w:lang w:val="en-US" w:eastAsia="zh-CN"/>
              </w:rPr>
              <w:t>SAP</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患者病机复杂，总系机体正气不足，责之肺脾肾三脏，肺为娇脏，外感风寒热燥湿诸邪，首先犯肺，肺气亏虚，不能通调水道，水湿上泛为痰，痰湿郁而化热，致使肺脏宣发肃降之职失司，出现咳嗽、咯痰、气喘等症［37］。《医家心法</w:t>
            </w:r>
            <w:r>
              <w:rPr>
                <w:rFonts w:hint="eastAsia" w:ascii="宋体" w:hAnsi="宋体" w:eastAsia="宋体" w:cs="宋体"/>
                <w:color w:val="auto"/>
                <w:sz w:val="24"/>
                <w:szCs w:val="24"/>
                <w:lang w:val="en-US" w:eastAsia="zh-CN"/>
              </w:rPr>
              <w:t>•</w:t>
            </w:r>
            <w:r>
              <w:rPr>
                <w:rFonts w:hint="eastAsia" w:ascii="宋体" w:hAnsi="宋体" w:eastAsia="宋体" w:cs="宋体"/>
                <w:color w:val="000000"/>
                <w:sz w:val="24"/>
                <w:szCs w:val="24"/>
                <w:lang w:val="en-US" w:eastAsia="zh-CN"/>
              </w:rPr>
              <w:t>咳嗽》中提到:“总缘肺之窍中，只受得脏腑中固有之元气，以运用乎一身，受不得一分邪气耳。”脾主运化，脾主统血，《素问</w:t>
            </w:r>
            <w:r>
              <w:rPr>
                <w:rFonts w:hint="eastAsia" w:ascii="宋体" w:hAnsi="宋体" w:eastAsia="宋体" w:cs="宋体"/>
                <w:color w:val="auto"/>
                <w:sz w:val="24"/>
                <w:szCs w:val="24"/>
                <w:lang w:val="en-US" w:eastAsia="zh-CN"/>
              </w:rPr>
              <w:t>•</w:t>
            </w:r>
            <w:r>
              <w:rPr>
                <w:rFonts w:hint="eastAsia" w:ascii="宋体" w:hAnsi="宋体" w:eastAsia="宋体" w:cs="宋体"/>
                <w:color w:val="000000"/>
                <w:sz w:val="24"/>
                <w:szCs w:val="24"/>
                <w:lang w:val="en-US" w:eastAsia="zh-CN"/>
              </w:rPr>
              <w:t>经脉别论》 言:“饮入于胃，游溢精气，上输于脾，脾气散精，上归于肺，通调水道，下输膀胱。”脾气虚弱，津液不能布散，聚湿生痰，血气不能运化，聚而为瘀，《景岳全书·痰饮》曾言:“痰涎本皆血气，若化失其正，则脏腑病，津液败，而血气即成痰涎。”</w:t>
            </w:r>
            <w:r>
              <w:rPr>
                <w:rFonts w:hint="eastAsia" w:ascii="宋体" w:hAnsi="宋体" w:eastAsia="宋体" w:cs="宋体"/>
                <w:color w:val="auto"/>
                <w:sz w:val="24"/>
                <w:szCs w:val="24"/>
                <w:lang w:val="en-US" w:eastAsia="zh-CN"/>
              </w:rPr>
              <w:t>肾脉贯脊系腰背，上连肝脾人肺中。肾主纳气，肺司呼吸，肾为气之本，肺为气之主，两者功能协调，则呼吸正常，由于肺肾在生理上密切相关，在病理上亦必然相互影响，因年老体弱，肾气亏虚，肾水上泛，或冲气上逆所致。《儒门事亲•嗽分六气毋拘以寒说》亦指出：“咳嗽烦冤者，肾气之逆也。”《仁斋直指方》指出：“肾气亏虚，下元不固，藏纳失职，气不归窟，致气升上逆，或阴损于下，则孤阳浮于上，虚火上炎；或阳虚水泛为痰，上逆于肺致咳致喘也。”</w:t>
            </w:r>
          </w:p>
          <w:p w14:paraId="0E32F9DF">
            <w:pPr>
              <w:rPr>
                <w:rFonts w:hint="default" w:ascii="仿宋_GB2312" w:eastAsia="仿宋_GB2312"/>
                <w:sz w:val="30"/>
                <w:szCs w:val="30"/>
                <w:lang w:val="en-US" w:eastAsia="zh-CN"/>
              </w:rPr>
            </w:pPr>
          </w:p>
          <w:p w14:paraId="505D091F">
            <w:pPr>
              <w:rPr>
                <w:rFonts w:hint="eastAsia" w:ascii="仿宋_GB2312" w:eastAsia="仿宋_GB2312"/>
                <w:sz w:val="30"/>
                <w:szCs w:val="30"/>
              </w:rPr>
            </w:pPr>
          </w:p>
          <w:p w14:paraId="12E2749E">
            <w:pPr>
              <w:rPr>
                <w:rFonts w:ascii="仿宋_GB2312" w:eastAsia="仿宋_GB2312"/>
                <w:sz w:val="30"/>
                <w:szCs w:val="30"/>
              </w:rPr>
            </w:pPr>
            <w:r>
              <w:rPr>
                <w:rFonts w:hint="eastAsia" w:ascii="仿宋_GB2312" w:eastAsia="仿宋_GB2312"/>
                <w:sz w:val="30"/>
                <w:szCs w:val="30"/>
              </w:rPr>
              <w:t xml:space="preserve">                                签名：</w:t>
            </w:r>
          </w:p>
          <w:p w14:paraId="0A0A563A">
            <w:pPr>
              <w:rPr>
                <w:rFonts w:ascii="仿宋_GB2312" w:eastAsia="仿宋_GB2312"/>
                <w:sz w:val="30"/>
                <w:szCs w:val="30"/>
              </w:rPr>
            </w:pPr>
            <w:r>
              <w:rPr>
                <w:rFonts w:hint="eastAsia" w:ascii="仿宋_GB2312" w:eastAsia="仿宋_GB2312"/>
                <w:sz w:val="30"/>
                <w:szCs w:val="30"/>
              </w:rPr>
              <w:t xml:space="preserve">                                       年　　月　　日</w:t>
            </w:r>
          </w:p>
        </w:tc>
      </w:tr>
      <w:tr w14:paraId="7393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5F6BE40A">
            <w:pPr>
              <w:rPr>
                <w:rFonts w:ascii="仿宋_GB2312" w:eastAsia="仿宋_GB2312"/>
                <w:sz w:val="30"/>
                <w:szCs w:val="30"/>
              </w:rPr>
            </w:pPr>
            <w:r>
              <w:rPr>
                <w:rFonts w:hint="eastAsia" w:ascii="仿宋_GB2312" w:eastAsia="仿宋_GB2312"/>
                <w:sz w:val="30"/>
                <w:szCs w:val="30"/>
              </w:rPr>
              <w:t>指导老师批阅意见：</w:t>
            </w:r>
          </w:p>
          <w:p w14:paraId="02D77EAE">
            <w:pPr>
              <w:rPr>
                <w:rFonts w:hint="eastAsia" w:ascii="仿宋_GB2312" w:eastAsia="仿宋_GB2312"/>
                <w:sz w:val="30"/>
                <w:szCs w:val="30"/>
              </w:rPr>
            </w:pPr>
          </w:p>
          <w:p w14:paraId="7E946D37">
            <w:pPr>
              <w:rPr>
                <w:rFonts w:hint="eastAsia" w:ascii="仿宋_GB2312" w:eastAsia="仿宋_GB2312"/>
                <w:sz w:val="30"/>
                <w:szCs w:val="30"/>
              </w:rPr>
            </w:pPr>
          </w:p>
          <w:p w14:paraId="6726E758">
            <w:pPr>
              <w:rPr>
                <w:rFonts w:hint="eastAsia" w:ascii="仿宋_GB2312" w:eastAsia="仿宋_GB2312"/>
                <w:sz w:val="30"/>
                <w:szCs w:val="30"/>
              </w:rPr>
            </w:pPr>
          </w:p>
          <w:p w14:paraId="7DA8C925">
            <w:pPr>
              <w:rPr>
                <w:rFonts w:hint="eastAsia" w:ascii="仿宋_GB2312" w:eastAsia="仿宋_GB2312"/>
                <w:sz w:val="30"/>
                <w:szCs w:val="30"/>
              </w:rPr>
            </w:pPr>
          </w:p>
          <w:p w14:paraId="2C144AA6">
            <w:pPr>
              <w:rPr>
                <w:rFonts w:ascii="仿宋_GB2312" w:eastAsia="仿宋_GB2312"/>
                <w:sz w:val="30"/>
                <w:szCs w:val="30"/>
              </w:rPr>
            </w:pPr>
          </w:p>
          <w:p w14:paraId="472C1D52">
            <w:pPr>
              <w:rPr>
                <w:rFonts w:ascii="仿宋_GB2312" w:eastAsia="仿宋_GB2312"/>
                <w:sz w:val="30"/>
                <w:szCs w:val="30"/>
              </w:rPr>
            </w:pPr>
          </w:p>
          <w:p w14:paraId="503D1F00">
            <w:pPr>
              <w:ind w:firstLine="4800" w:firstLineChars="1600"/>
              <w:rPr>
                <w:rFonts w:ascii="仿宋_GB2312" w:eastAsia="仿宋_GB2312"/>
                <w:sz w:val="30"/>
                <w:szCs w:val="30"/>
              </w:rPr>
            </w:pPr>
            <w:r>
              <w:rPr>
                <w:rFonts w:hint="eastAsia" w:ascii="仿宋_GB2312" w:eastAsia="仿宋_GB2312"/>
                <w:sz w:val="30"/>
                <w:szCs w:val="30"/>
              </w:rPr>
              <w:t>签名：</w:t>
            </w:r>
          </w:p>
          <w:p w14:paraId="5E3B400D">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32AE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4A761A6">
            <w:pPr>
              <w:rPr>
                <w:rFonts w:ascii="仿宋_GB2312" w:eastAsia="仿宋_GB2312"/>
                <w:sz w:val="30"/>
                <w:szCs w:val="30"/>
              </w:rPr>
            </w:pPr>
            <w:r>
              <w:rPr>
                <w:rFonts w:hint="eastAsia" w:ascii="仿宋_GB2312" w:eastAsia="仿宋_GB2312"/>
                <w:sz w:val="30"/>
                <w:szCs w:val="30"/>
              </w:rPr>
              <w:t>指导老师批阅意见：</w:t>
            </w:r>
          </w:p>
          <w:p w14:paraId="5287664D">
            <w:pPr>
              <w:rPr>
                <w:rFonts w:hint="eastAsia" w:ascii="仿宋_GB2312" w:eastAsia="仿宋_GB2312"/>
                <w:sz w:val="30"/>
                <w:szCs w:val="30"/>
              </w:rPr>
            </w:pPr>
          </w:p>
          <w:p w14:paraId="347C541F">
            <w:pPr>
              <w:rPr>
                <w:rFonts w:hint="eastAsia" w:ascii="仿宋_GB2312" w:eastAsia="仿宋_GB2312"/>
                <w:sz w:val="30"/>
                <w:szCs w:val="30"/>
              </w:rPr>
            </w:pPr>
          </w:p>
          <w:p w14:paraId="3211FE88">
            <w:pPr>
              <w:rPr>
                <w:rFonts w:hint="eastAsia" w:ascii="仿宋_GB2312" w:eastAsia="仿宋_GB2312"/>
                <w:sz w:val="30"/>
                <w:szCs w:val="30"/>
              </w:rPr>
            </w:pPr>
          </w:p>
          <w:p w14:paraId="324A04B7">
            <w:pPr>
              <w:rPr>
                <w:rFonts w:hint="eastAsia" w:ascii="仿宋_GB2312" w:eastAsia="仿宋_GB2312"/>
                <w:sz w:val="30"/>
                <w:szCs w:val="30"/>
              </w:rPr>
            </w:pPr>
          </w:p>
          <w:p w14:paraId="628A354D">
            <w:pPr>
              <w:rPr>
                <w:rFonts w:ascii="仿宋_GB2312" w:eastAsia="仿宋_GB2312"/>
                <w:sz w:val="30"/>
                <w:szCs w:val="30"/>
              </w:rPr>
            </w:pPr>
          </w:p>
          <w:p w14:paraId="264F0D52">
            <w:pPr>
              <w:rPr>
                <w:rFonts w:ascii="仿宋_GB2312" w:eastAsia="仿宋_GB2312"/>
                <w:sz w:val="30"/>
                <w:szCs w:val="30"/>
              </w:rPr>
            </w:pPr>
          </w:p>
          <w:p w14:paraId="5EDBCBFD">
            <w:pPr>
              <w:ind w:firstLine="4800" w:firstLineChars="1600"/>
              <w:rPr>
                <w:rFonts w:ascii="仿宋_GB2312" w:eastAsia="仿宋_GB2312"/>
                <w:sz w:val="30"/>
                <w:szCs w:val="30"/>
              </w:rPr>
            </w:pPr>
            <w:r>
              <w:rPr>
                <w:rFonts w:hint="eastAsia" w:ascii="仿宋_GB2312" w:eastAsia="仿宋_GB2312"/>
                <w:sz w:val="30"/>
                <w:szCs w:val="30"/>
              </w:rPr>
              <w:t>签名：</w:t>
            </w:r>
          </w:p>
          <w:p w14:paraId="562A5A12">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71531835"/>
    <w:p w14:paraId="56281348">
      <w:pPr>
        <w:jc w:val="center"/>
        <w:rPr>
          <w:rFonts w:ascii="黑体" w:hAnsi="黑体" w:eastAsia="黑体"/>
          <w:b/>
          <w:sz w:val="44"/>
          <w:szCs w:val="44"/>
        </w:rPr>
      </w:pPr>
      <w:r>
        <w:rPr>
          <w:rFonts w:hint="eastAsia" w:ascii="黑体" w:hAnsi="黑体" w:eastAsia="黑体"/>
          <w:b/>
          <w:sz w:val="44"/>
          <w:szCs w:val="44"/>
        </w:rPr>
        <w:t>泰安市中医医院师承教育工作</w:t>
      </w:r>
    </w:p>
    <w:p w14:paraId="06FCE9A9">
      <w:pPr>
        <w:jc w:val="center"/>
        <w:rPr>
          <w:rFonts w:ascii="黑体" w:hAnsi="黑体" w:eastAsia="黑体"/>
          <w:b/>
          <w:sz w:val="44"/>
          <w:szCs w:val="44"/>
        </w:rPr>
      </w:pPr>
      <w:r>
        <w:rPr>
          <w:rFonts w:hint="eastAsia" w:ascii="黑体" w:hAnsi="黑体" w:eastAsia="黑体"/>
          <w:b/>
          <w:sz w:val="44"/>
          <w:szCs w:val="44"/>
        </w:rPr>
        <w:t>经 典 学 习 心 得</w:t>
      </w:r>
    </w:p>
    <w:p w14:paraId="6BCCF909">
      <w:pPr>
        <w:rPr>
          <w:rFonts w:ascii="仿宋_GB2312" w:eastAsia="仿宋_GB2312"/>
          <w:sz w:val="24"/>
        </w:rPr>
      </w:pPr>
    </w:p>
    <w:p w14:paraId="28A2DF94">
      <w:r>
        <w:rPr>
          <w:rFonts w:hint="eastAsia" w:ascii="仿宋_GB2312" w:eastAsia="仿宋_GB2312"/>
          <w:sz w:val="24"/>
        </w:rPr>
        <w:t xml:space="preserve">起止时间：  </w:t>
      </w:r>
      <w:r>
        <w:rPr>
          <w:rFonts w:hint="eastAsia" w:ascii="仿宋_GB2312" w:eastAsia="仿宋_GB2312"/>
          <w:sz w:val="24"/>
          <w:lang w:val="en-US" w:eastAsia="zh-CN"/>
        </w:rPr>
        <w:t>2023</w:t>
      </w:r>
      <w:r>
        <w:rPr>
          <w:rFonts w:hint="eastAsia" w:ascii="仿宋_GB2312" w:eastAsia="仿宋_GB2312"/>
          <w:sz w:val="24"/>
        </w:rPr>
        <w:t xml:space="preserve">年 </w:t>
      </w:r>
      <w:r>
        <w:rPr>
          <w:rFonts w:hint="eastAsia" w:ascii="仿宋_GB2312" w:eastAsia="仿宋_GB2312"/>
          <w:sz w:val="24"/>
          <w:lang w:val="en-US" w:eastAsia="zh-CN"/>
        </w:rPr>
        <w:t>11</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01</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48303787"/>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4A93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742B2DC8">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6BC86199">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10586947">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32C7C459">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5B75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6FC6BC81">
            <w:pPr>
              <w:rPr>
                <w:rFonts w:ascii="仿宋_GB2312" w:eastAsia="仿宋_GB2312"/>
                <w:sz w:val="30"/>
                <w:szCs w:val="30"/>
              </w:rPr>
            </w:pPr>
            <w:r>
              <w:rPr>
                <w:rFonts w:hint="eastAsia" w:ascii="仿宋_GB2312" w:eastAsia="仿宋_GB2312"/>
                <w:sz w:val="30"/>
                <w:szCs w:val="30"/>
              </w:rPr>
              <w:t>著作名称、读书篇数：</w:t>
            </w:r>
          </w:p>
          <w:p w14:paraId="2CD8512C">
            <w:pPr>
              <w:rPr>
                <w:rFonts w:hint="eastAsia" w:ascii="仿宋_GB2312" w:eastAsia="仿宋_GB2312"/>
                <w:sz w:val="30"/>
                <w:szCs w:val="30"/>
              </w:rPr>
            </w:pPr>
          </w:p>
          <w:p w14:paraId="61B1E62F">
            <w:pPr>
              <w:rPr>
                <w:rFonts w:hint="eastAsia" w:ascii="仿宋_GB2312" w:eastAsia="仿宋_GB2312"/>
                <w:sz w:val="30"/>
                <w:szCs w:val="30"/>
              </w:rPr>
            </w:pPr>
          </w:p>
          <w:p w14:paraId="7D72BB21">
            <w:pPr>
              <w:rPr>
                <w:rFonts w:hint="eastAsia" w:ascii="仿宋_GB2312" w:eastAsia="仿宋_GB2312"/>
                <w:sz w:val="30"/>
                <w:szCs w:val="30"/>
              </w:rPr>
            </w:pPr>
          </w:p>
          <w:p w14:paraId="1B248294">
            <w:pPr>
              <w:rPr>
                <w:rFonts w:hint="eastAsia" w:ascii="仿宋_GB2312" w:eastAsia="仿宋_GB2312"/>
                <w:sz w:val="30"/>
                <w:szCs w:val="30"/>
              </w:rPr>
            </w:pPr>
          </w:p>
          <w:p w14:paraId="0A40651C">
            <w:pPr>
              <w:rPr>
                <w:rFonts w:ascii="仿宋_GB2312" w:eastAsia="仿宋_GB2312"/>
                <w:sz w:val="30"/>
                <w:szCs w:val="30"/>
              </w:rPr>
            </w:pPr>
          </w:p>
          <w:p w14:paraId="0775FFD7">
            <w:pPr>
              <w:rPr>
                <w:rFonts w:ascii="仿宋_GB2312" w:eastAsia="仿宋_GB2312"/>
                <w:sz w:val="30"/>
                <w:szCs w:val="30"/>
              </w:rPr>
            </w:pPr>
          </w:p>
        </w:tc>
      </w:tr>
      <w:tr w14:paraId="5C77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5270BFD5">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4EE9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68443B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卒中相关性肺炎</w:t>
            </w:r>
          </w:p>
          <w:p w14:paraId="2FB748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内伤劳损，正气亏虚是发病根本</w:t>
            </w:r>
          </w:p>
          <w:p w14:paraId="38E0075C">
            <w:pPr>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古代</w:t>
            </w:r>
            <w:r>
              <w:rPr>
                <w:rFonts w:hint="eastAsia" w:ascii="宋体" w:hAnsi="宋体" w:eastAsia="宋体" w:cs="宋体"/>
                <w:sz w:val="24"/>
                <w:szCs w:val="24"/>
                <w:lang w:eastAsia="zh-CN"/>
              </w:rPr>
              <w:t>中风以“风、火、痰、瘀、虚”等为证候要素, 气血逆乱于上而发病, 内伤虚损是其根本, 年老体衰，气的推动无力，气虚血瘀，瘀血阻滞，津液不循常道，聚而为痰，痰郁日久化火，火极生风，上干清窍，发为中风。</w:t>
            </w:r>
            <w:r>
              <w:rPr>
                <w:rFonts w:hint="eastAsia" w:ascii="宋体" w:hAnsi="宋体" w:eastAsia="宋体" w:cs="宋体"/>
                <w:color w:val="000000"/>
                <w:sz w:val="24"/>
                <w:szCs w:val="24"/>
                <w:lang w:val="en-US" w:eastAsia="zh-CN"/>
              </w:rPr>
              <w:t>而SAP的</w:t>
            </w:r>
            <w:r>
              <w:rPr>
                <w:rFonts w:hint="eastAsia" w:ascii="宋体" w:hAnsi="宋体" w:eastAsia="宋体" w:cs="宋体"/>
                <w:sz w:val="24"/>
                <w:szCs w:val="24"/>
                <w:lang w:eastAsia="zh-CN"/>
              </w:rPr>
              <w:t>发生于中风之后，故病机为也离不开“内伤虚损”的基础。</w:t>
            </w:r>
            <w:r>
              <w:rPr>
                <w:rFonts w:hint="eastAsia" w:ascii="宋体" w:hAnsi="宋体" w:eastAsia="宋体" w:cs="宋体"/>
                <w:color w:val="000000"/>
                <w:sz w:val="24"/>
                <w:szCs w:val="24"/>
                <w:lang w:val="en-US" w:eastAsia="zh-CN"/>
              </w:rPr>
              <w:t>人是一个功能整体，气处于核心地位，气虚则百病生，异象群起，人体气机之所以能够保持流通畅达，既要依赖阳气的温煦推动，也要得到阴液的滋润营养，阴液可濡润滋养脏腑之气，阴液亏乏，气失其养，日久导致气虚，气虚则津液不能正常输布，停留积聚于体内而生痰湿或痰热，</w:t>
            </w:r>
            <w:r>
              <w:rPr>
                <w:rFonts w:hint="eastAsia" w:ascii="宋体" w:hAnsi="宋体" w:eastAsia="宋体" w:cs="宋体"/>
                <w:sz w:val="24"/>
                <w:szCs w:val="24"/>
                <w:lang w:eastAsia="zh-CN"/>
              </w:rPr>
              <w:t>夹杂邪气入里上干于肺，肺气壅塞，宣降失常，使</w:t>
            </w:r>
            <w:r>
              <w:rPr>
                <w:rFonts w:hint="eastAsia" w:ascii="宋体" w:hAnsi="宋体" w:eastAsia="宋体" w:cs="宋体"/>
                <w:color w:val="000000"/>
                <w:sz w:val="24"/>
                <w:szCs w:val="24"/>
                <w:lang w:val="en-US" w:eastAsia="zh-CN"/>
              </w:rPr>
              <w:t>气的升降出入运动失司，</w:t>
            </w:r>
            <w:r>
              <w:rPr>
                <w:rFonts w:hint="eastAsia" w:ascii="宋体" w:hAnsi="宋体" w:eastAsia="宋体" w:cs="宋体"/>
                <w:sz w:val="24"/>
                <w:szCs w:val="24"/>
                <w:lang w:eastAsia="zh-CN"/>
              </w:rPr>
              <w:t>发为“咳嗽”、“肺痈”、“喘证”等。</w:t>
            </w:r>
          </w:p>
          <w:p w14:paraId="21520727">
            <w:pPr>
              <w:rPr>
                <w:rFonts w:hint="default" w:ascii="仿宋_GB2312" w:eastAsia="仿宋_GB2312"/>
                <w:sz w:val="30"/>
                <w:szCs w:val="30"/>
                <w:lang w:val="en-US" w:eastAsia="zh-CN"/>
              </w:rPr>
            </w:pPr>
          </w:p>
          <w:p w14:paraId="4680BAEA">
            <w:pPr>
              <w:rPr>
                <w:rFonts w:hint="eastAsia" w:ascii="仿宋_GB2312" w:eastAsia="仿宋_GB2312"/>
                <w:sz w:val="30"/>
                <w:szCs w:val="30"/>
              </w:rPr>
            </w:pPr>
          </w:p>
          <w:p w14:paraId="205DFF1F">
            <w:pPr>
              <w:rPr>
                <w:rFonts w:ascii="仿宋_GB2312" w:eastAsia="仿宋_GB2312"/>
                <w:sz w:val="30"/>
                <w:szCs w:val="30"/>
              </w:rPr>
            </w:pPr>
            <w:r>
              <w:rPr>
                <w:rFonts w:hint="eastAsia" w:ascii="仿宋_GB2312" w:eastAsia="仿宋_GB2312"/>
                <w:sz w:val="30"/>
                <w:szCs w:val="30"/>
              </w:rPr>
              <w:t xml:space="preserve">                                签名：</w:t>
            </w:r>
          </w:p>
          <w:p w14:paraId="574FE530">
            <w:pPr>
              <w:rPr>
                <w:rFonts w:ascii="仿宋_GB2312" w:eastAsia="仿宋_GB2312"/>
                <w:sz w:val="30"/>
                <w:szCs w:val="30"/>
              </w:rPr>
            </w:pPr>
            <w:r>
              <w:rPr>
                <w:rFonts w:hint="eastAsia" w:ascii="仿宋_GB2312" w:eastAsia="仿宋_GB2312"/>
                <w:sz w:val="30"/>
                <w:szCs w:val="30"/>
              </w:rPr>
              <w:t xml:space="preserve">                                       年　　月　　日</w:t>
            </w:r>
          </w:p>
        </w:tc>
      </w:tr>
      <w:tr w14:paraId="24CF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1DCFFC5C">
            <w:pPr>
              <w:rPr>
                <w:rFonts w:ascii="仿宋_GB2312" w:eastAsia="仿宋_GB2312"/>
                <w:sz w:val="30"/>
                <w:szCs w:val="30"/>
              </w:rPr>
            </w:pPr>
            <w:r>
              <w:rPr>
                <w:rFonts w:hint="eastAsia" w:ascii="仿宋_GB2312" w:eastAsia="仿宋_GB2312"/>
                <w:sz w:val="30"/>
                <w:szCs w:val="30"/>
              </w:rPr>
              <w:t>指导老师批阅意见：</w:t>
            </w:r>
          </w:p>
          <w:p w14:paraId="239BFAE2">
            <w:pPr>
              <w:rPr>
                <w:rFonts w:hint="eastAsia" w:ascii="仿宋_GB2312" w:eastAsia="仿宋_GB2312"/>
                <w:sz w:val="30"/>
                <w:szCs w:val="30"/>
              </w:rPr>
            </w:pPr>
          </w:p>
          <w:p w14:paraId="1DA25D93">
            <w:pPr>
              <w:rPr>
                <w:rFonts w:hint="eastAsia" w:ascii="仿宋_GB2312" w:eastAsia="仿宋_GB2312"/>
                <w:sz w:val="30"/>
                <w:szCs w:val="30"/>
              </w:rPr>
            </w:pPr>
          </w:p>
          <w:p w14:paraId="7722AC6C">
            <w:pPr>
              <w:rPr>
                <w:rFonts w:hint="eastAsia" w:ascii="仿宋_GB2312" w:eastAsia="仿宋_GB2312"/>
                <w:sz w:val="30"/>
                <w:szCs w:val="30"/>
              </w:rPr>
            </w:pPr>
          </w:p>
          <w:p w14:paraId="098F4693">
            <w:pPr>
              <w:rPr>
                <w:rFonts w:hint="eastAsia" w:ascii="仿宋_GB2312" w:eastAsia="仿宋_GB2312"/>
                <w:sz w:val="30"/>
                <w:szCs w:val="30"/>
              </w:rPr>
            </w:pPr>
          </w:p>
          <w:p w14:paraId="5718F117">
            <w:pPr>
              <w:rPr>
                <w:rFonts w:ascii="仿宋_GB2312" w:eastAsia="仿宋_GB2312"/>
                <w:sz w:val="30"/>
                <w:szCs w:val="30"/>
              </w:rPr>
            </w:pPr>
          </w:p>
          <w:p w14:paraId="20EE0AE4">
            <w:pPr>
              <w:rPr>
                <w:rFonts w:ascii="仿宋_GB2312" w:eastAsia="仿宋_GB2312"/>
                <w:sz w:val="30"/>
                <w:szCs w:val="30"/>
              </w:rPr>
            </w:pPr>
          </w:p>
          <w:p w14:paraId="62A3E142">
            <w:pPr>
              <w:ind w:firstLine="4800" w:firstLineChars="1600"/>
              <w:rPr>
                <w:rFonts w:ascii="仿宋_GB2312" w:eastAsia="仿宋_GB2312"/>
                <w:sz w:val="30"/>
                <w:szCs w:val="30"/>
              </w:rPr>
            </w:pPr>
            <w:r>
              <w:rPr>
                <w:rFonts w:hint="eastAsia" w:ascii="仿宋_GB2312" w:eastAsia="仿宋_GB2312"/>
                <w:sz w:val="30"/>
                <w:szCs w:val="30"/>
              </w:rPr>
              <w:t>签名：</w:t>
            </w:r>
          </w:p>
          <w:p w14:paraId="7610B627">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1FA8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621A534">
            <w:pPr>
              <w:rPr>
                <w:rFonts w:ascii="仿宋_GB2312" w:eastAsia="仿宋_GB2312"/>
                <w:sz w:val="30"/>
                <w:szCs w:val="30"/>
              </w:rPr>
            </w:pPr>
            <w:r>
              <w:rPr>
                <w:rFonts w:hint="eastAsia" w:ascii="仿宋_GB2312" w:eastAsia="仿宋_GB2312"/>
                <w:sz w:val="30"/>
                <w:szCs w:val="30"/>
              </w:rPr>
              <w:t>指导老师批阅意见：</w:t>
            </w:r>
          </w:p>
          <w:p w14:paraId="222AAD55">
            <w:pPr>
              <w:rPr>
                <w:rFonts w:hint="eastAsia" w:ascii="仿宋_GB2312" w:eastAsia="仿宋_GB2312"/>
                <w:sz w:val="30"/>
                <w:szCs w:val="30"/>
              </w:rPr>
            </w:pPr>
          </w:p>
          <w:p w14:paraId="0502426B">
            <w:pPr>
              <w:rPr>
                <w:rFonts w:hint="eastAsia" w:ascii="仿宋_GB2312" w:eastAsia="仿宋_GB2312"/>
                <w:sz w:val="30"/>
                <w:szCs w:val="30"/>
              </w:rPr>
            </w:pPr>
          </w:p>
          <w:p w14:paraId="3F085A57">
            <w:pPr>
              <w:rPr>
                <w:rFonts w:hint="eastAsia" w:ascii="仿宋_GB2312" w:eastAsia="仿宋_GB2312"/>
                <w:sz w:val="30"/>
                <w:szCs w:val="30"/>
              </w:rPr>
            </w:pPr>
          </w:p>
          <w:p w14:paraId="4C58E61C">
            <w:pPr>
              <w:rPr>
                <w:rFonts w:hint="eastAsia" w:ascii="仿宋_GB2312" w:eastAsia="仿宋_GB2312"/>
                <w:sz w:val="30"/>
                <w:szCs w:val="30"/>
              </w:rPr>
            </w:pPr>
          </w:p>
          <w:p w14:paraId="355A35E3">
            <w:pPr>
              <w:rPr>
                <w:rFonts w:ascii="仿宋_GB2312" w:eastAsia="仿宋_GB2312"/>
                <w:sz w:val="30"/>
                <w:szCs w:val="30"/>
              </w:rPr>
            </w:pPr>
          </w:p>
          <w:p w14:paraId="67EAA1DD">
            <w:pPr>
              <w:rPr>
                <w:rFonts w:ascii="仿宋_GB2312" w:eastAsia="仿宋_GB2312"/>
                <w:sz w:val="30"/>
                <w:szCs w:val="30"/>
              </w:rPr>
            </w:pPr>
          </w:p>
          <w:p w14:paraId="451EAF0D">
            <w:pPr>
              <w:ind w:firstLine="4800" w:firstLineChars="1600"/>
              <w:rPr>
                <w:rFonts w:ascii="仿宋_GB2312" w:eastAsia="仿宋_GB2312"/>
                <w:sz w:val="30"/>
                <w:szCs w:val="30"/>
              </w:rPr>
            </w:pPr>
            <w:r>
              <w:rPr>
                <w:rFonts w:hint="eastAsia" w:ascii="仿宋_GB2312" w:eastAsia="仿宋_GB2312"/>
                <w:sz w:val="30"/>
                <w:szCs w:val="30"/>
              </w:rPr>
              <w:t>签名：</w:t>
            </w:r>
          </w:p>
          <w:p w14:paraId="28CE8C27">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587A4473"/>
    <w:p w14:paraId="50FA5063"/>
    <w:p w14:paraId="6F2D9FA2">
      <w:pPr>
        <w:jc w:val="center"/>
        <w:rPr>
          <w:rFonts w:ascii="黑体" w:hAnsi="黑体" w:eastAsia="黑体"/>
          <w:b/>
          <w:sz w:val="44"/>
          <w:szCs w:val="44"/>
        </w:rPr>
      </w:pPr>
      <w:r>
        <w:rPr>
          <w:rFonts w:hint="eastAsia" w:ascii="黑体" w:hAnsi="黑体" w:eastAsia="黑体"/>
          <w:b/>
          <w:sz w:val="44"/>
          <w:szCs w:val="44"/>
        </w:rPr>
        <w:t>泰安市中医医院师承教育工作</w:t>
      </w:r>
    </w:p>
    <w:p w14:paraId="79DEB083">
      <w:pPr>
        <w:jc w:val="center"/>
        <w:rPr>
          <w:rFonts w:ascii="黑体" w:hAnsi="黑体" w:eastAsia="黑体"/>
          <w:b/>
          <w:sz w:val="44"/>
          <w:szCs w:val="44"/>
        </w:rPr>
      </w:pPr>
      <w:r>
        <w:rPr>
          <w:rFonts w:hint="eastAsia" w:ascii="黑体" w:hAnsi="黑体" w:eastAsia="黑体"/>
          <w:b/>
          <w:sz w:val="44"/>
          <w:szCs w:val="44"/>
        </w:rPr>
        <w:t>经 典 学 习 心 得</w:t>
      </w:r>
    </w:p>
    <w:p w14:paraId="3C418C70">
      <w:pPr>
        <w:rPr>
          <w:rFonts w:ascii="仿宋_GB2312" w:eastAsia="仿宋_GB2312"/>
          <w:sz w:val="24"/>
        </w:rPr>
      </w:pPr>
    </w:p>
    <w:p w14:paraId="05393620">
      <w:r>
        <w:rPr>
          <w:rFonts w:hint="eastAsia" w:ascii="仿宋_GB2312" w:eastAsia="仿宋_GB2312"/>
          <w:sz w:val="24"/>
        </w:rPr>
        <w:t xml:space="preserve">起止时间：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02</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04</w:t>
      </w:r>
      <w:r>
        <w:rPr>
          <w:rFonts w:hint="eastAsia" w:ascii="仿宋_GB2312" w:eastAsia="仿宋_GB2312"/>
          <w:sz w:val="24"/>
        </w:rPr>
        <w:t xml:space="preserve">月 </w:t>
      </w:r>
      <w:r>
        <w:rPr>
          <w:rFonts w:hint="eastAsia" w:ascii="仿宋_GB2312" w:eastAsia="仿宋_GB2312"/>
          <w:sz w:val="24"/>
          <w:lang w:val="en-US" w:eastAsia="zh-CN"/>
        </w:rPr>
        <w:t>30</w:t>
      </w:r>
      <w:r>
        <w:rPr>
          <w:rFonts w:hint="eastAsia" w:ascii="仿宋_GB2312" w:eastAsia="仿宋_GB2312"/>
          <w:sz w:val="24"/>
        </w:rPr>
        <w:t>日</w:t>
      </w:r>
    </w:p>
    <w:p w14:paraId="2B1357B5"/>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3771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082C01BA">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5CDD4E23">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51E49D62">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021D18C5">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04F0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0E541A70">
            <w:pPr>
              <w:rPr>
                <w:rFonts w:ascii="仿宋_GB2312" w:eastAsia="仿宋_GB2312"/>
                <w:sz w:val="30"/>
                <w:szCs w:val="30"/>
              </w:rPr>
            </w:pPr>
            <w:r>
              <w:rPr>
                <w:rFonts w:hint="eastAsia" w:ascii="仿宋_GB2312" w:eastAsia="仿宋_GB2312"/>
                <w:sz w:val="30"/>
                <w:szCs w:val="30"/>
              </w:rPr>
              <w:t>著作名称、读书篇数：</w:t>
            </w:r>
          </w:p>
          <w:p w14:paraId="5AF75ADC">
            <w:pPr>
              <w:rPr>
                <w:rFonts w:hint="eastAsia" w:ascii="仿宋_GB2312" w:eastAsia="仿宋_GB2312"/>
                <w:sz w:val="30"/>
                <w:szCs w:val="30"/>
              </w:rPr>
            </w:pPr>
          </w:p>
          <w:p w14:paraId="57C7CD67">
            <w:pPr>
              <w:rPr>
                <w:rFonts w:hint="eastAsia" w:ascii="仿宋_GB2312" w:eastAsia="仿宋_GB2312"/>
                <w:sz w:val="30"/>
                <w:szCs w:val="30"/>
              </w:rPr>
            </w:pPr>
          </w:p>
          <w:p w14:paraId="4BBA6A04">
            <w:pPr>
              <w:rPr>
                <w:rFonts w:hint="eastAsia" w:ascii="仿宋_GB2312" w:eastAsia="仿宋_GB2312"/>
                <w:sz w:val="30"/>
                <w:szCs w:val="30"/>
              </w:rPr>
            </w:pPr>
          </w:p>
          <w:p w14:paraId="50270186">
            <w:pPr>
              <w:rPr>
                <w:rFonts w:hint="eastAsia" w:ascii="仿宋_GB2312" w:eastAsia="仿宋_GB2312"/>
                <w:sz w:val="30"/>
                <w:szCs w:val="30"/>
              </w:rPr>
            </w:pPr>
          </w:p>
          <w:p w14:paraId="738DA455">
            <w:pPr>
              <w:rPr>
                <w:rFonts w:ascii="仿宋_GB2312" w:eastAsia="仿宋_GB2312"/>
                <w:sz w:val="30"/>
                <w:szCs w:val="30"/>
              </w:rPr>
            </w:pPr>
          </w:p>
          <w:p w14:paraId="51D609CA">
            <w:pPr>
              <w:rPr>
                <w:rFonts w:ascii="仿宋_GB2312" w:eastAsia="仿宋_GB2312"/>
                <w:sz w:val="30"/>
                <w:szCs w:val="30"/>
              </w:rPr>
            </w:pPr>
          </w:p>
        </w:tc>
      </w:tr>
      <w:tr w14:paraId="3913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42F0CF9E">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7294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1F895C4C">
            <w:pPr>
              <w:rPr>
                <w:rFonts w:hint="eastAsia" w:ascii="仿宋_GB2312" w:eastAsia="仿宋_GB2312"/>
                <w:sz w:val="30"/>
                <w:szCs w:val="30"/>
                <w:lang w:val="en-US" w:eastAsia="zh-CN"/>
              </w:rPr>
            </w:pPr>
            <w:r>
              <w:rPr>
                <w:rFonts w:hint="eastAsia" w:ascii="仿宋_GB2312" w:eastAsia="仿宋_GB2312"/>
                <w:sz w:val="30"/>
                <w:szCs w:val="30"/>
                <w:lang w:val="en-US" w:eastAsia="zh-CN"/>
              </w:rPr>
              <w:t>张树泉教授脑出血认识：</w:t>
            </w:r>
          </w:p>
          <w:p w14:paraId="11A226B2">
            <w:pPr>
              <w:rPr>
                <w:rFonts w:hint="eastAsia" w:ascii="宋体" w:hAnsi="宋体" w:eastAsia="宋体" w:cs="宋体"/>
                <w:sz w:val="21"/>
                <w:szCs w:val="21"/>
              </w:rPr>
            </w:pPr>
            <w:r>
              <w:rPr>
                <w:rFonts w:hint="eastAsia" w:ascii="宋体" w:hAnsi="宋体" w:eastAsia="宋体" w:cs="宋体"/>
                <w:sz w:val="21"/>
                <w:szCs w:val="21"/>
              </w:rPr>
              <w:t>肾虚血瘀痰阻是脑出血的</w:t>
            </w:r>
            <w:r>
              <w:rPr>
                <w:rFonts w:hint="eastAsia" w:ascii="宋体" w:hAnsi="宋体" w:eastAsia="宋体" w:cs="宋体"/>
                <w:sz w:val="21"/>
                <w:szCs w:val="21"/>
                <w:lang w:eastAsia="zh-CN"/>
              </w:rPr>
              <w:t>基本</w:t>
            </w:r>
            <w:r>
              <w:rPr>
                <w:rFonts w:hint="eastAsia" w:ascii="宋体" w:hAnsi="宋体" w:eastAsia="宋体" w:cs="宋体"/>
                <w:sz w:val="21"/>
                <w:szCs w:val="21"/>
              </w:rPr>
              <w:t>病机</w:t>
            </w:r>
          </w:p>
          <w:p w14:paraId="6B4B0F10">
            <w:pPr>
              <w:keepNext w:val="0"/>
              <w:keepLines w:val="0"/>
              <w:pageBreakBefore w:val="0"/>
              <w:widowControl w:val="0"/>
              <w:kinsoku/>
              <w:wordWrap/>
              <w:overflowPunct/>
              <w:topLinePunct w:val="0"/>
              <w:autoSpaceDE/>
              <w:autoSpaceDN/>
              <w:bidi w:val="0"/>
              <w:snapToGrid/>
              <w:spacing w:line="240" w:lineRule="exact"/>
              <w:ind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rPr>
              <w:t>肾虚是脑出血发病的</w:t>
            </w:r>
            <w:r>
              <w:rPr>
                <w:rFonts w:hint="eastAsia" w:ascii="宋体" w:hAnsi="宋体" w:eastAsia="宋体" w:cs="宋体"/>
                <w:sz w:val="21"/>
                <w:szCs w:val="21"/>
                <w:lang w:eastAsia="zh-CN"/>
              </w:rPr>
              <w:t>根本病机</w:t>
            </w:r>
          </w:p>
          <w:p w14:paraId="5EFCB5D6">
            <w:pPr>
              <w:keepNext w:val="0"/>
              <w:keepLines w:val="0"/>
              <w:pageBreakBefore w:val="0"/>
              <w:widowControl w:val="0"/>
              <w:kinsoku/>
              <w:wordWrap/>
              <w:overflowPunct/>
              <w:topLinePunct w:val="0"/>
              <w:autoSpaceDE/>
              <w:autoSpaceDN/>
              <w:bidi w:val="0"/>
              <w:snapToGrid/>
              <w:spacing w:line="240" w:lineRule="exact"/>
              <w:ind w:firstLine="480"/>
              <w:textAlignment w:val="auto"/>
              <w:rPr>
                <w:rFonts w:hint="eastAsia" w:ascii="宋体" w:hAnsi="宋体" w:eastAsia="宋体" w:cs="宋体"/>
                <w:sz w:val="21"/>
                <w:szCs w:val="21"/>
                <w:lang w:eastAsia="zh-CN"/>
              </w:rPr>
            </w:pPr>
            <w:r>
              <w:rPr>
                <w:rFonts w:hint="eastAsia" w:ascii="宋体" w:hAnsi="宋体" w:eastAsia="宋体" w:cs="宋体"/>
                <w:sz w:val="21"/>
                <w:szCs w:val="21"/>
              </w:rPr>
              <w:t>脑出血好发于中老年人，《医经﹒溯洄集﹒中风辨》认为：“中风者，非外来风邪，乃本气致病也，凡人年逾四旬，气衰之际，或因忧思愤怒，伤其气者，多有此疾。”肾藏精，主骨生髓充脑，精足髓充，脑络畅通，脑神旺盛，则脏腑组织器官功能协调。肾藏精以化气，为元气之所系，元气为脏腑机能活动、气血运行之原动力。脑出血的病因，</w:t>
            </w:r>
            <w:r>
              <w:rPr>
                <w:rFonts w:hint="eastAsia" w:ascii="宋体" w:hAnsi="宋体" w:eastAsia="宋体" w:cs="宋体"/>
                <w:sz w:val="21"/>
                <w:szCs w:val="21"/>
                <w:lang w:eastAsia="zh-CN"/>
              </w:rPr>
              <w:t>多由于肾精亏虚，脑髓失养，髓海不足，气血阴阳失调，痰瘀内生，</w:t>
            </w:r>
            <w:r>
              <w:rPr>
                <w:rFonts w:hint="eastAsia" w:ascii="宋体" w:hAnsi="宋体" w:eastAsia="宋体" w:cs="宋体"/>
                <w:sz w:val="21"/>
                <w:szCs w:val="21"/>
              </w:rPr>
              <w:t>加之外邪侵袭、饮食不节、劳逸失度、情志不遂等诱发因素的激发，出现气血逆乱，</w:t>
            </w:r>
            <w:r>
              <w:rPr>
                <w:rFonts w:hint="eastAsia" w:ascii="宋体" w:hAnsi="宋体" w:eastAsia="宋体" w:cs="宋体"/>
                <w:sz w:val="21"/>
                <w:szCs w:val="21"/>
                <w:lang w:eastAsia="zh-CN"/>
              </w:rPr>
              <w:t>阴虚阳亢</w:t>
            </w:r>
            <w:r>
              <w:rPr>
                <w:rFonts w:hint="eastAsia" w:ascii="宋体" w:hAnsi="宋体" w:eastAsia="宋体" w:cs="宋体"/>
                <w:sz w:val="21"/>
                <w:szCs w:val="21"/>
              </w:rPr>
              <w:t>，痰浊上犯，气血上冲，血苑脑腑，络破血溢，发为出血性中风。</w:t>
            </w:r>
            <w:r>
              <w:rPr>
                <w:rFonts w:hint="eastAsia" w:ascii="宋体" w:hAnsi="宋体" w:eastAsia="宋体" w:cs="宋体"/>
                <w:sz w:val="21"/>
                <w:szCs w:val="21"/>
                <w:lang w:eastAsia="zh-CN"/>
              </w:rPr>
              <w:t>根据宏观辨证与微观辨证相结合的方法，张树泉</w:t>
            </w:r>
            <w:r>
              <w:rPr>
                <w:rFonts w:hint="eastAsia" w:ascii="宋体" w:hAnsi="宋体" w:eastAsia="宋体" w:cs="宋体"/>
                <w:color w:val="000000"/>
                <w:sz w:val="21"/>
                <w:szCs w:val="21"/>
                <w:vertAlign w:val="superscript"/>
                <w:lang w:val="en-US" w:eastAsia="zh-CN"/>
              </w:rPr>
              <w:t>[2]</w:t>
            </w:r>
            <w:r>
              <w:rPr>
                <w:rFonts w:hint="eastAsia" w:ascii="宋体" w:hAnsi="宋体" w:eastAsia="宋体" w:cs="宋体"/>
                <w:sz w:val="21"/>
                <w:szCs w:val="21"/>
                <w:lang w:eastAsia="zh-CN"/>
              </w:rPr>
              <w:t>认为络破血溢、痰瘀阻窍、髓海损伤是脑出血的病理核心，病灶区的脑组织破坏是肾虚的物质基础。</w:t>
            </w:r>
            <w:r>
              <w:rPr>
                <w:rFonts w:hint="eastAsia" w:ascii="宋体" w:hAnsi="宋体" w:eastAsia="宋体" w:cs="宋体"/>
                <w:sz w:val="21"/>
                <w:szCs w:val="21"/>
              </w:rPr>
              <w:t>沈自伊</w:t>
            </w:r>
            <w:r>
              <w:rPr>
                <w:rFonts w:hint="eastAsia" w:ascii="宋体" w:hAnsi="宋体" w:eastAsia="宋体" w:cs="宋体"/>
                <w:sz w:val="21"/>
                <w:szCs w:val="21"/>
                <w:vertAlign w:val="superscript"/>
              </w:rPr>
              <w:t>[3]</w:t>
            </w:r>
            <w:r>
              <w:rPr>
                <w:rFonts w:hint="eastAsia" w:ascii="宋体" w:hAnsi="宋体" w:eastAsia="宋体" w:cs="宋体"/>
                <w:sz w:val="21"/>
                <w:szCs w:val="21"/>
                <w:vertAlign w:val="baseline"/>
                <w:lang w:eastAsia="zh-CN"/>
              </w:rPr>
              <w:t>认为</w:t>
            </w:r>
            <w:r>
              <w:rPr>
                <w:rFonts w:hint="eastAsia" w:ascii="宋体" w:hAnsi="宋体" w:eastAsia="宋体" w:cs="宋体"/>
                <w:sz w:val="21"/>
                <w:szCs w:val="21"/>
              </w:rPr>
              <w:t>衰老的实质是肾虚,并指出老年人普遍存在着肾虚。</w:t>
            </w:r>
            <w:r>
              <w:rPr>
                <w:rFonts w:hint="eastAsia" w:ascii="宋体" w:hAnsi="宋体" w:eastAsia="宋体" w:cs="宋体"/>
                <w:sz w:val="21"/>
                <w:szCs w:val="21"/>
                <w:lang w:eastAsia="zh-CN"/>
              </w:rPr>
              <w:t>冯学功等</w:t>
            </w:r>
            <w:r>
              <w:rPr>
                <w:rFonts w:hint="eastAsia" w:ascii="宋体" w:hAnsi="宋体" w:eastAsia="宋体" w:cs="宋体"/>
                <w:sz w:val="21"/>
                <w:szCs w:val="21"/>
                <w:vertAlign w:val="superscript"/>
              </w:rPr>
              <w:t>[4]</w:t>
            </w:r>
            <w:r>
              <w:rPr>
                <w:rFonts w:hint="eastAsia" w:ascii="宋体" w:hAnsi="宋体" w:eastAsia="宋体" w:cs="宋体"/>
                <w:sz w:val="21"/>
                <w:szCs w:val="21"/>
                <w:vertAlign w:val="baseline"/>
                <w:lang w:eastAsia="zh-CN"/>
              </w:rPr>
              <w:t>也</w:t>
            </w:r>
            <w:r>
              <w:rPr>
                <w:rFonts w:hint="eastAsia" w:ascii="宋体" w:hAnsi="宋体" w:eastAsia="宋体" w:cs="宋体"/>
                <w:sz w:val="21"/>
                <w:szCs w:val="21"/>
                <w:lang w:eastAsia="zh-CN"/>
              </w:rPr>
              <w:t>认为</w:t>
            </w:r>
            <w:r>
              <w:rPr>
                <w:rFonts w:hint="eastAsia" w:ascii="宋体" w:hAnsi="宋体" w:eastAsia="宋体" w:cs="宋体"/>
                <w:sz w:val="21"/>
                <w:szCs w:val="21"/>
              </w:rPr>
              <w:t>肾虚气弱,肾虚血瘀,是许多老年病的病理基础。</w:t>
            </w:r>
          </w:p>
          <w:p w14:paraId="3A350741">
            <w:pPr>
              <w:rPr>
                <w:rFonts w:hint="default" w:ascii="仿宋_GB2312" w:eastAsia="仿宋_GB2312"/>
                <w:sz w:val="30"/>
                <w:szCs w:val="30"/>
                <w:lang w:val="en-US" w:eastAsia="zh-CN"/>
              </w:rPr>
            </w:pPr>
          </w:p>
          <w:p w14:paraId="2161D7A2">
            <w:pPr>
              <w:rPr>
                <w:rFonts w:hint="eastAsia" w:ascii="仿宋_GB2312" w:eastAsia="仿宋_GB2312"/>
                <w:sz w:val="30"/>
                <w:szCs w:val="30"/>
              </w:rPr>
            </w:pPr>
          </w:p>
          <w:p w14:paraId="41DAFE0E">
            <w:pPr>
              <w:rPr>
                <w:rFonts w:ascii="仿宋_GB2312" w:eastAsia="仿宋_GB2312"/>
                <w:sz w:val="30"/>
                <w:szCs w:val="30"/>
              </w:rPr>
            </w:pPr>
            <w:r>
              <w:rPr>
                <w:rFonts w:hint="eastAsia" w:ascii="仿宋_GB2312" w:eastAsia="仿宋_GB2312"/>
                <w:sz w:val="30"/>
                <w:szCs w:val="30"/>
              </w:rPr>
              <w:t xml:space="preserve">                                签名：</w:t>
            </w:r>
          </w:p>
          <w:p w14:paraId="28488F91">
            <w:pPr>
              <w:rPr>
                <w:rFonts w:ascii="仿宋_GB2312" w:eastAsia="仿宋_GB2312"/>
                <w:sz w:val="30"/>
                <w:szCs w:val="30"/>
              </w:rPr>
            </w:pPr>
            <w:r>
              <w:rPr>
                <w:rFonts w:hint="eastAsia" w:ascii="仿宋_GB2312" w:eastAsia="仿宋_GB2312"/>
                <w:sz w:val="30"/>
                <w:szCs w:val="30"/>
              </w:rPr>
              <w:t xml:space="preserve">                                       年　　月　　日</w:t>
            </w:r>
          </w:p>
        </w:tc>
      </w:tr>
      <w:tr w14:paraId="4C4C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78DFD8DF">
            <w:pPr>
              <w:rPr>
                <w:rFonts w:ascii="仿宋_GB2312" w:eastAsia="仿宋_GB2312"/>
                <w:sz w:val="30"/>
                <w:szCs w:val="30"/>
              </w:rPr>
            </w:pPr>
            <w:r>
              <w:rPr>
                <w:rFonts w:hint="eastAsia" w:ascii="仿宋_GB2312" w:eastAsia="仿宋_GB2312"/>
                <w:sz w:val="30"/>
                <w:szCs w:val="30"/>
              </w:rPr>
              <w:t>指导老师批阅意见：</w:t>
            </w:r>
          </w:p>
          <w:p w14:paraId="3CC37627">
            <w:pPr>
              <w:rPr>
                <w:rFonts w:hint="eastAsia" w:ascii="仿宋_GB2312" w:eastAsia="仿宋_GB2312"/>
                <w:sz w:val="30"/>
                <w:szCs w:val="30"/>
              </w:rPr>
            </w:pPr>
          </w:p>
          <w:p w14:paraId="41B6ADCD">
            <w:pPr>
              <w:rPr>
                <w:rFonts w:hint="eastAsia" w:ascii="仿宋_GB2312" w:eastAsia="仿宋_GB2312"/>
                <w:sz w:val="30"/>
                <w:szCs w:val="30"/>
              </w:rPr>
            </w:pPr>
          </w:p>
          <w:p w14:paraId="527BDC37">
            <w:pPr>
              <w:rPr>
                <w:rFonts w:hint="eastAsia" w:ascii="仿宋_GB2312" w:eastAsia="仿宋_GB2312"/>
                <w:sz w:val="30"/>
                <w:szCs w:val="30"/>
              </w:rPr>
            </w:pPr>
          </w:p>
          <w:p w14:paraId="1CB713A2">
            <w:pPr>
              <w:rPr>
                <w:rFonts w:hint="eastAsia" w:ascii="仿宋_GB2312" w:eastAsia="仿宋_GB2312"/>
                <w:sz w:val="30"/>
                <w:szCs w:val="30"/>
              </w:rPr>
            </w:pPr>
          </w:p>
          <w:p w14:paraId="560B8D42">
            <w:pPr>
              <w:rPr>
                <w:rFonts w:ascii="仿宋_GB2312" w:eastAsia="仿宋_GB2312"/>
                <w:sz w:val="30"/>
                <w:szCs w:val="30"/>
              </w:rPr>
            </w:pPr>
          </w:p>
          <w:p w14:paraId="5A8F982E">
            <w:pPr>
              <w:rPr>
                <w:rFonts w:ascii="仿宋_GB2312" w:eastAsia="仿宋_GB2312"/>
                <w:sz w:val="30"/>
                <w:szCs w:val="30"/>
              </w:rPr>
            </w:pPr>
          </w:p>
          <w:p w14:paraId="401A42CD">
            <w:pPr>
              <w:ind w:firstLine="4800" w:firstLineChars="1600"/>
              <w:rPr>
                <w:rFonts w:ascii="仿宋_GB2312" w:eastAsia="仿宋_GB2312"/>
                <w:sz w:val="30"/>
                <w:szCs w:val="30"/>
              </w:rPr>
            </w:pPr>
            <w:r>
              <w:rPr>
                <w:rFonts w:hint="eastAsia" w:ascii="仿宋_GB2312" w:eastAsia="仿宋_GB2312"/>
                <w:sz w:val="30"/>
                <w:szCs w:val="30"/>
              </w:rPr>
              <w:t>签名：</w:t>
            </w:r>
          </w:p>
          <w:p w14:paraId="21C7E87B">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7054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51DE2335">
            <w:pPr>
              <w:rPr>
                <w:rFonts w:ascii="仿宋_GB2312" w:eastAsia="仿宋_GB2312"/>
                <w:sz w:val="30"/>
                <w:szCs w:val="30"/>
              </w:rPr>
            </w:pPr>
            <w:r>
              <w:rPr>
                <w:rFonts w:hint="eastAsia" w:ascii="仿宋_GB2312" w:eastAsia="仿宋_GB2312"/>
                <w:sz w:val="30"/>
                <w:szCs w:val="30"/>
              </w:rPr>
              <w:t>指导老师批阅意见：</w:t>
            </w:r>
          </w:p>
          <w:p w14:paraId="29007006">
            <w:pPr>
              <w:rPr>
                <w:rFonts w:hint="eastAsia" w:ascii="仿宋_GB2312" w:eastAsia="仿宋_GB2312"/>
                <w:sz w:val="30"/>
                <w:szCs w:val="30"/>
              </w:rPr>
            </w:pPr>
          </w:p>
          <w:p w14:paraId="15865895">
            <w:pPr>
              <w:rPr>
                <w:rFonts w:hint="eastAsia" w:ascii="仿宋_GB2312" w:eastAsia="仿宋_GB2312"/>
                <w:sz w:val="30"/>
                <w:szCs w:val="30"/>
              </w:rPr>
            </w:pPr>
          </w:p>
          <w:p w14:paraId="6F46F1D7">
            <w:pPr>
              <w:rPr>
                <w:rFonts w:hint="eastAsia" w:ascii="仿宋_GB2312" w:eastAsia="仿宋_GB2312"/>
                <w:sz w:val="30"/>
                <w:szCs w:val="30"/>
              </w:rPr>
            </w:pPr>
          </w:p>
          <w:p w14:paraId="4C2810AC">
            <w:pPr>
              <w:rPr>
                <w:rFonts w:hint="eastAsia" w:ascii="仿宋_GB2312" w:eastAsia="仿宋_GB2312"/>
                <w:sz w:val="30"/>
                <w:szCs w:val="30"/>
              </w:rPr>
            </w:pPr>
          </w:p>
          <w:p w14:paraId="47C68613">
            <w:pPr>
              <w:rPr>
                <w:rFonts w:ascii="仿宋_GB2312" w:eastAsia="仿宋_GB2312"/>
                <w:sz w:val="30"/>
                <w:szCs w:val="30"/>
              </w:rPr>
            </w:pPr>
          </w:p>
          <w:p w14:paraId="0FBFBB04">
            <w:pPr>
              <w:rPr>
                <w:rFonts w:ascii="仿宋_GB2312" w:eastAsia="仿宋_GB2312"/>
                <w:sz w:val="30"/>
                <w:szCs w:val="30"/>
              </w:rPr>
            </w:pPr>
          </w:p>
          <w:p w14:paraId="284180B9">
            <w:pPr>
              <w:ind w:firstLine="4800" w:firstLineChars="1600"/>
              <w:rPr>
                <w:rFonts w:ascii="仿宋_GB2312" w:eastAsia="仿宋_GB2312"/>
                <w:sz w:val="30"/>
                <w:szCs w:val="30"/>
              </w:rPr>
            </w:pPr>
            <w:r>
              <w:rPr>
                <w:rFonts w:hint="eastAsia" w:ascii="仿宋_GB2312" w:eastAsia="仿宋_GB2312"/>
                <w:sz w:val="30"/>
                <w:szCs w:val="30"/>
              </w:rPr>
              <w:t>签名：</w:t>
            </w:r>
          </w:p>
          <w:p w14:paraId="49D1AB56">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7A5A5E1B"/>
    <w:p w14:paraId="3754AF40"/>
    <w:p w14:paraId="3202970C">
      <w:pPr>
        <w:jc w:val="center"/>
        <w:rPr>
          <w:rFonts w:ascii="黑体" w:hAnsi="黑体" w:eastAsia="黑体"/>
          <w:b/>
          <w:sz w:val="44"/>
          <w:szCs w:val="44"/>
        </w:rPr>
      </w:pPr>
      <w:r>
        <w:rPr>
          <w:rFonts w:hint="eastAsia" w:ascii="黑体" w:hAnsi="黑体" w:eastAsia="黑体"/>
          <w:b/>
          <w:sz w:val="44"/>
          <w:szCs w:val="44"/>
        </w:rPr>
        <w:t>泰安市中医医院师承教育工作</w:t>
      </w:r>
    </w:p>
    <w:p w14:paraId="1515337D">
      <w:pPr>
        <w:jc w:val="center"/>
        <w:rPr>
          <w:rFonts w:ascii="黑体" w:hAnsi="黑体" w:eastAsia="黑体"/>
          <w:b/>
          <w:sz w:val="44"/>
          <w:szCs w:val="44"/>
        </w:rPr>
      </w:pPr>
      <w:r>
        <w:rPr>
          <w:rFonts w:hint="eastAsia" w:ascii="黑体" w:hAnsi="黑体" w:eastAsia="黑体"/>
          <w:b/>
          <w:sz w:val="44"/>
          <w:szCs w:val="44"/>
        </w:rPr>
        <w:t>经 典 学 习 心 得</w:t>
      </w:r>
    </w:p>
    <w:p w14:paraId="6950CFD4">
      <w:pPr>
        <w:rPr>
          <w:rFonts w:ascii="仿宋_GB2312" w:eastAsia="仿宋_GB2312"/>
          <w:sz w:val="24"/>
        </w:rPr>
      </w:pPr>
    </w:p>
    <w:p w14:paraId="0C02B946">
      <w:r>
        <w:rPr>
          <w:rFonts w:hint="eastAsia" w:ascii="仿宋_GB2312" w:eastAsia="仿宋_GB2312"/>
          <w:sz w:val="24"/>
        </w:rPr>
        <w:t xml:space="preserve">起止时间：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05</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07</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6BBA2960"/>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24A6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7B623D62">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7296A219">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1D7F135F">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7B2B1A71">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7D46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D408D45">
            <w:pPr>
              <w:rPr>
                <w:rFonts w:ascii="仿宋_GB2312" w:eastAsia="仿宋_GB2312"/>
                <w:sz w:val="30"/>
                <w:szCs w:val="30"/>
              </w:rPr>
            </w:pPr>
            <w:r>
              <w:rPr>
                <w:rFonts w:hint="eastAsia" w:ascii="仿宋_GB2312" w:eastAsia="仿宋_GB2312"/>
                <w:sz w:val="30"/>
                <w:szCs w:val="30"/>
              </w:rPr>
              <w:t>著作名称、读书篇数：</w:t>
            </w:r>
          </w:p>
          <w:p w14:paraId="1D1D1098">
            <w:pPr>
              <w:rPr>
                <w:rFonts w:hint="eastAsia" w:ascii="仿宋_GB2312" w:eastAsia="仿宋_GB2312"/>
                <w:sz w:val="30"/>
                <w:szCs w:val="30"/>
              </w:rPr>
            </w:pPr>
          </w:p>
          <w:p w14:paraId="262ED608">
            <w:pPr>
              <w:rPr>
                <w:rFonts w:hint="eastAsia" w:ascii="仿宋_GB2312" w:eastAsia="仿宋_GB2312"/>
                <w:sz w:val="30"/>
                <w:szCs w:val="30"/>
              </w:rPr>
            </w:pPr>
          </w:p>
          <w:p w14:paraId="4E9CCA1C">
            <w:pPr>
              <w:rPr>
                <w:rFonts w:hint="eastAsia" w:ascii="仿宋_GB2312" w:eastAsia="仿宋_GB2312"/>
                <w:sz w:val="30"/>
                <w:szCs w:val="30"/>
              </w:rPr>
            </w:pPr>
          </w:p>
          <w:p w14:paraId="0671088B">
            <w:pPr>
              <w:rPr>
                <w:rFonts w:hint="eastAsia" w:ascii="仿宋_GB2312" w:eastAsia="仿宋_GB2312"/>
                <w:sz w:val="30"/>
                <w:szCs w:val="30"/>
              </w:rPr>
            </w:pPr>
          </w:p>
          <w:p w14:paraId="4442E3D1">
            <w:pPr>
              <w:rPr>
                <w:rFonts w:ascii="仿宋_GB2312" w:eastAsia="仿宋_GB2312"/>
                <w:sz w:val="30"/>
                <w:szCs w:val="30"/>
              </w:rPr>
            </w:pPr>
          </w:p>
          <w:p w14:paraId="65C9A5C8">
            <w:pPr>
              <w:rPr>
                <w:rFonts w:ascii="仿宋_GB2312" w:eastAsia="仿宋_GB2312"/>
                <w:sz w:val="30"/>
                <w:szCs w:val="30"/>
              </w:rPr>
            </w:pPr>
          </w:p>
        </w:tc>
      </w:tr>
      <w:tr w14:paraId="3806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168C69F5">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3461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2D963225">
            <w:pPr>
              <w:keepNext w:val="0"/>
              <w:keepLines w:val="0"/>
              <w:pageBreakBefore w:val="0"/>
              <w:widowControl w:val="0"/>
              <w:kinsoku/>
              <w:wordWrap/>
              <w:overflowPunct/>
              <w:topLinePunct w:val="0"/>
              <w:autoSpaceDE/>
              <w:autoSpaceDN/>
              <w:bidi w:val="0"/>
              <w:snapToGrid/>
              <w:spacing w:line="240" w:lineRule="exact"/>
              <w:ind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张树泉教授认为</w:t>
            </w:r>
            <w:r>
              <w:rPr>
                <w:rFonts w:hint="eastAsia" w:ascii="宋体" w:hAnsi="宋体" w:eastAsia="宋体" w:cs="宋体"/>
                <w:sz w:val="21"/>
                <w:szCs w:val="21"/>
              </w:rPr>
              <w:t>瘀血</w:t>
            </w:r>
            <w:r>
              <w:rPr>
                <w:rFonts w:hint="eastAsia" w:ascii="宋体" w:hAnsi="宋体" w:eastAsia="宋体" w:cs="宋体"/>
                <w:sz w:val="21"/>
                <w:szCs w:val="21"/>
                <w:lang w:eastAsia="zh-CN"/>
              </w:rPr>
              <w:t>、</w:t>
            </w:r>
            <w:r>
              <w:rPr>
                <w:rFonts w:hint="eastAsia" w:ascii="宋体" w:hAnsi="宋体" w:eastAsia="宋体" w:cs="宋体"/>
                <w:sz w:val="21"/>
                <w:szCs w:val="21"/>
              </w:rPr>
              <w:t>痰浊是</w:t>
            </w:r>
            <w:r>
              <w:rPr>
                <w:rFonts w:hint="eastAsia" w:ascii="宋体" w:hAnsi="宋体" w:eastAsia="宋体" w:cs="宋体"/>
                <w:sz w:val="21"/>
                <w:szCs w:val="21"/>
                <w:lang w:eastAsia="zh-CN"/>
              </w:rPr>
              <w:t>肾虚的核心致病产物</w:t>
            </w:r>
          </w:p>
          <w:p w14:paraId="79324864">
            <w:pPr>
              <w:keepNext w:val="0"/>
              <w:keepLines w:val="0"/>
              <w:pageBreakBefore w:val="0"/>
              <w:widowControl w:val="0"/>
              <w:kinsoku/>
              <w:wordWrap/>
              <w:overflowPunct/>
              <w:topLinePunct w:val="0"/>
              <w:autoSpaceDE/>
              <w:autoSpaceDN/>
              <w:bidi w:val="0"/>
              <w:snapToGrid/>
              <w:spacing w:line="240" w:lineRule="exact"/>
              <w:ind w:firstLine="480"/>
              <w:textAlignment w:val="auto"/>
              <w:rPr>
                <w:rFonts w:hint="eastAsia" w:ascii="宋体" w:hAnsi="宋体" w:eastAsia="宋体" w:cs="宋体"/>
                <w:sz w:val="21"/>
                <w:szCs w:val="21"/>
                <w:lang w:eastAsia="zh-CN"/>
              </w:rPr>
            </w:pPr>
            <w:r>
              <w:rPr>
                <w:rFonts w:hint="eastAsia" w:ascii="宋体" w:hAnsi="宋体" w:eastAsia="宋体" w:cs="宋体"/>
                <w:sz w:val="21"/>
                <w:szCs w:val="21"/>
              </w:rPr>
              <w:t>离经之血即为瘀</w:t>
            </w:r>
            <w:r>
              <w:rPr>
                <w:rFonts w:hint="eastAsia" w:ascii="宋体" w:hAnsi="宋体" w:eastAsia="宋体" w:cs="宋体"/>
                <w:sz w:val="21"/>
                <w:szCs w:val="21"/>
                <w:lang w:eastAsia="zh-CN"/>
              </w:rPr>
              <w:t>，肾精亏虚又可加重瘀血的产生，</w:t>
            </w:r>
            <w:r>
              <w:rPr>
                <w:rFonts w:hint="eastAsia" w:ascii="宋体" w:hAnsi="宋体" w:eastAsia="宋体" w:cs="宋体"/>
                <w:sz w:val="21"/>
                <w:szCs w:val="21"/>
              </w:rPr>
              <w:t>肾气亏虚，元气不足，五脏六腑气化乏源，必致气虚无力行血而致瘀，正如《医林改错》云:“元气既虚，必不能达于血管，血管无气，必停留而瘀。</w:t>
            </w:r>
            <w:r>
              <w:rPr>
                <w:rFonts w:hint="eastAsia" w:ascii="宋体" w:hAnsi="宋体" w:eastAsia="宋体" w:cs="宋体"/>
                <w:sz w:val="21"/>
                <w:szCs w:val="21"/>
                <w:lang w:eastAsia="zh-CN"/>
              </w:rPr>
              <w:t>”</w:t>
            </w:r>
            <w:r>
              <w:rPr>
                <w:rFonts w:hint="eastAsia" w:ascii="宋体" w:hAnsi="宋体" w:eastAsia="宋体" w:cs="宋体"/>
                <w:sz w:val="21"/>
                <w:szCs w:val="21"/>
              </w:rPr>
              <w:t>《景岳全书·胁肋》对此亦有论述:“凡人之气血，犹源泉也，盛则流畅，少则淤滞，故气血不虚则不滞，虚则无有不滞者。”肾精又能化血，若肾精不足，精不化血则血少，血脉不充，血行迟缓亦致瘀。体质与年龄关系研究</w:t>
            </w:r>
            <w:r>
              <w:rPr>
                <w:rFonts w:hint="eastAsia" w:ascii="宋体" w:hAnsi="宋体" w:eastAsia="宋体" w:cs="宋体"/>
                <w:color w:val="auto"/>
                <w:sz w:val="21"/>
                <w:szCs w:val="21"/>
                <w:lang w:eastAsia="zh-CN"/>
              </w:rPr>
              <w:t>表明</w:t>
            </w:r>
            <w:r>
              <w:rPr>
                <w:rFonts w:hint="eastAsia" w:ascii="宋体" w:hAnsi="宋体" w:eastAsia="宋体" w:cs="宋体"/>
                <w:color w:val="auto"/>
                <w:sz w:val="21"/>
                <w:szCs w:val="21"/>
              </w:rPr>
              <w:t>,肾虚及血瘀发生率与增龄呈显著正相关,提示随着年龄增长,瘀滞或兼瘀</w:t>
            </w:r>
            <w:r>
              <w:rPr>
                <w:rFonts w:hint="eastAsia" w:ascii="宋体" w:hAnsi="宋体" w:eastAsia="宋体" w:cs="宋体"/>
                <w:color w:val="auto"/>
                <w:sz w:val="21"/>
                <w:szCs w:val="21"/>
                <w:lang w:eastAsia="zh-CN"/>
              </w:rPr>
              <w:t>体</w:t>
            </w:r>
            <w:r>
              <w:rPr>
                <w:rFonts w:hint="eastAsia" w:ascii="宋体" w:hAnsi="宋体" w:eastAsia="宋体" w:cs="宋体"/>
                <w:color w:val="auto"/>
                <w:sz w:val="21"/>
                <w:szCs w:val="21"/>
              </w:rPr>
              <w:t>质者日增</w:t>
            </w:r>
            <w:r>
              <w:rPr>
                <w:rFonts w:hint="eastAsia" w:ascii="宋体" w:hAnsi="宋体" w:eastAsia="宋体" w:cs="宋体"/>
                <w:color w:val="auto"/>
                <w:sz w:val="21"/>
                <w:szCs w:val="21"/>
                <w:vertAlign w:val="superscript"/>
              </w:rPr>
              <w:t>[</w:t>
            </w:r>
            <w:r>
              <w:rPr>
                <w:rFonts w:hint="eastAsia" w:ascii="宋体" w:hAnsi="宋体" w:eastAsia="宋体" w:cs="宋体"/>
                <w:color w:val="auto"/>
                <w:sz w:val="21"/>
                <w:szCs w:val="21"/>
                <w:vertAlign w:val="superscript"/>
                <w:lang w:val="en-US" w:eastAsia="zh-CN"/>
              </w:rPr>
              <w:t>5</w:t>
            </w:r>
            <w:r>
              <w:rPr>
                <w:rFonts w:hint="eastAsia" w:ascii="宋体" w:hAnsi="宋体" w:eastAsia="宋体" w:cs="宋体"/>
                <w:color w:val="auto"/>
                <w:sz w:val="21"/>
                <w:szCs w:val="21"/>
                <w:vertAlign w:val="superscript"/>
              </w:rPr>
              <w:t>]</w:t>
            </w:r>
            <w:r>
              <w:rPr>
                <w:rFonts w:hint="eastAsia" w:ascii="宋体" w:hAnsi="宋体" w:eastAsia="宋体" w:cs="宋体"/>
                <w:color w:val="auto"/>
                <w:sz w:val="21"/>
                <w:szCs w:val="21"/>
              </w:rPr>
              <w:t>。血液流变学研究表明,老年人红细胞电泳异常</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变形能力下降,</w:t>
            </w:r>
            <w:r>
              <w:rPr>
                <w:rFonts w:hint="eastAsia" w:ascii="宋体" w:hAnsi="宋体" w:eastAsia="宋体" w:cs="宋体"/>
                <w:sz w:val="21"/>
                <w:szCs w:val="21"/>
              </w:rPr>
              <w:t>全血及血浆黏度明显增高,导致血流缓慢,血液瘀滞,出现瘀血病理改变</w:t>
            </w:r>
            <w:r>
              <w:rPr>
                <w:rFonts w:hint="eastAsia" w:ascii="宋体" w:hAnsi="宋体" w:eastAsia="宋体" w:cs="宋体"/>
                <w:sz w:val="21"/>
                <w:szCs w:val="21"/>
                <w:vertAlign w:val="superscript"/>
              </w:rPr>
              <w:t>[</w:t>
            </w:r>
            <w:r>
              <w:rPr>
                <w:rFonts w:hint="eastAsia" w:ascii="宋体" w:hAnsi="宋体" w:eastAsia="宋体" w:cs="宋体"/>
                <w:sz w:val="21"/>
                <w:szCs w:val="21"/>
                <w:vertAlign w:val="superscript"/>
                <w:lang w:val="en-US" w:eastAsia="zh-CN"/>
              </w:rPr>
              <w:t>6</w:t>
            </w:r>
            <w:r>
              <w:rPr>
                <w:rFonts w:hint="eastAsia" w:ascii="宋体" w:hAnsi="宋体" w:eastAsia="宋体" w:cs="宋体"/>
                <w:sz w:val="21"/>
                <w:szCs w:val="21"/>
                <w:vertAlign w:val="superscript"/>
              </w:rPr>
              <w:t>]</w:t>
            </w:r>
            <w:r>
              <w:rPr>
                <w:rFonts w:hint="eastAsia" w:ascii="宋体" w:hAnsi="宋体" w:eastAsia="宋体" w:cs="宋体"/>
                <w:sz w:val="21"/>
                <w:szCs w:val="21"/>
              </w:rPr>
              <w:t>。</w:t>
            </w:r>
            <w:r>
              <w:rPr>
                <w:rFonts w:hint="eastAsia" w:ascii="宋体" w:hAnsi="宋体" w:eastAsia="宋体" w:cs="宋体"/>
                <w:sz w:val="21"/>
                <w:szCs w:val="21"/>
                <w:lang w:eastAsia="zh-CN"/>
              </w:rPr>
              <w:t>张树泉教授结合现代病理研究认为脑出血后导致的脑组织血肿及继发缺血是血瘀的物质基础</w:t>
            </w:r>
            <w:r>
              <w:rPr>
                <w:rFonts w:hint="eastAsia" w:ascii="宋体" w:hAnsi="宋体" w:eastAsia="宋体" w:cs="宋体"/>
                <w:sz w:val="21"/>
                <w:szCs w:val="21"/>
                <w:vertAlign w:val="superscript"/>
                <w:lang w:val="en-US" w:eastAsia="zh-CN"/>
              </w:rPr>
              <w:t>[8]</w:t>
            </w:r>
            <w:r>
              <w:rPr>
                <w:rFonts w:hint="eastAsia" w:ascii="宋体" w:hAnsi="宋体" w:eastAsia="宋体" w:cs="宋体"/>
                <w:sz w:val="21"/>
                <w:szCs w:val="21"/>
                <w:lang w:eastAsia="zh-CN"/>
              </w:rPr>
              <w:t>。</w:t>
            </w:r>
          </w:p>
          <w:p w14:paraId="20C1064D">
            <w:pPr>
              <w:keepNext w:val="0"/>
              <w:keepLines w:val="0"/>
              <w:pageBreakBefore w:val="0"/>
              <w:widowControl w:val="0"/>
              <w:kinsoku/>
              <w:wordWrap/>
              <w:overflowPunct/>
              <w:topLinePunct w:val="0"/>
              <w:autoSpaceDE/>
              <w:autoSpaceDN/>
              <w:bidi w:val="0"/>
              <w:snapToGrid/>
              <w:spacing w:line="240" w:lineRule="exact"/>
              <w:ind w:firstLine="480"/>
              <w:textAlignment w:val="auto"/>
              <w:rPr>
                <w:rFonts w:hint="eastAsia" w:ascii="宋体" w:hAnsi="宋体" w:eastAsia="宋体" w:cs="宋体"/>
                <w:color w:val="auto"/>
                <w:sz w:val="21"/>
                <w:szCs w:val="21"/>
              </w:rPr>
            </w:pPr>
            <w:r>
              <w:rPr>
                <w:rFonts w:hint="eastAsia" w:ascii="宋体" w:hAnsi="宋体" w:eastAsia="宋体" w:cs="宋体"/>
                <w:sz w:val="21"/>
                <w:szCs w:val="21"/>
                <w:lang w:eastAsia="zh-CN"/>
              </w:rPr>
              <w:t>瘀积日久，</w:t>
            </w:r>
            <w:r>
              <w:rPr>
                <w:rFonts w:hint="eastAsia" w:ascii="宋体" w:hAnsi="宋体" w:cs="宋体"/>
                <w:color w:val="FF0000"/>
                <w:szCs w:val="21"/>
                <w:lang w:eastAsia="zh-CN"/>
              </w:rPr>
              <w:t>血不利则为水，</w:t>
            </w:r>
            <w:r>
              <w:rPr>
                <w:rFonts w:hint="eastAsia" w:ascii="宋体" w:hAnsi="宋体" w:eastAsia="宋体" w:cs="宋体"/>
                <w:sz w:val="21"/>
                <w:szCs w:val="21"/>
                <w:lang w:eastAsia="zh-CN"/>
              </w:rPr>
              <w:t>亦可化为痰水，肾精亏虚又可加重痰水的产生。</w:t>
            </w:r>
            <w:r>
              <w:rPr>
                <w:rFonts w:hint="eastAsia" w:ascii="宋体" w:hAnsi="宋体" w:eastAsia="宋体" w:cs="宋体"/>
                <w:sz w:val="21"/>
                <w:szCs w:val="21"/>
              </w:rPr>
              <w:t>肾主气化为水脏，肾虚气化失职，聚湿生痰，赵献可《医贯》云:“要之痰从何来，痰者水也，其源发于肾”。年高</w:t>
            </w:r>
            <w:r>
              <w:rPr>
                <w:rFonts w:hint="eastAsia" w:ascii="宋体" w:hAnsi="宋体" w:eastAsia="宋体" w:cs="宋体"/>
                <w:sz w:val="21"/>
                <w:szCs w:val="21"/>
                <w:lang w:eastAsia="zh-CN"/>
              </w:rPr>
              <w:t>体衰，</w:t>
            </w:r>
            <w:r>
              <w:rPr>
                <w:rFonts w:hint="eastAsia" w:ascii="宋体" w:hAnsi="宋体" w:eastAsia="宋体" w:cs="宋体"/>
                <w:sz w:val="21"/>
                <w:szCs w:val="21"/>
              </w:rPr>
              <w:t>脾</w:t>
            </w:r>
            <w:r>
              <w:rPr>
                <w:rFonts w:hint="eastAsia" w:ascii="宋体" w:hAnsi="宋体" w:eastAsia="宋体" w:cs="宋体"/>
                <w:sz w:val="21"/>
                <w:szCs w:val="21"/>
                <w:lang w:eastAsia="zh-CN"/>
              </w:rPr>
              <w:t>阳虚衰，脾</w:t>
            </w:r>
            <w:r>
              <w:rPr>
                <w:rFonts w:hint="eastAsia" w:ascii="宋体" w:hAnsi="宋体" w:eastAsia="宋体" w:cs="宋体"/>
                <w:sz w:val="21"/>
                <w:szCs w:val="21"/>
              </w:rPr>
              <w:t>失健运，酿湿为痰。老年人脏气虚损,五脏皆衰,“五脏之病,俱能生痰……痰之化无不在脾,而痰之本无不在肾”。从根本来说,痰的生成是由于</w:t>
            </w:r>
            <w:r>
              <w:rPr>
                <w:rFonts w:hint="eastAsia" w:ascii="宋体" w:hAnsi="宋体" w:eastAsia="宋体" w:cs="宋体"/>
                <w:color w:val="auto"/>
                <w:sz w:val="21"/>
                <w:szCs w:val="21"/>
              </w:rPr>
              <w:t>肾亏气虚,气化失司</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脾失健运,痰浊内生</w:t>
            </w:r>
            <w:r>
              <w:rPr>
                <w:rFonts w:hint="eastAsia" w:ascii="宋体" w:hAnsi="宋体" w:eastAsia="宋体" w:cs="宋体"/>
                <w:color w:val="auto"/>
                <w:sz w:val="21"/>
                <w:szCs w:val="21"/>
                <w:lang w:eastAsia="zh-CN"/>
              </w:rPr>
              <w:t>，脾肾亏虚，痰浊内蕴，</w:t>
            </w:r>
            <w:r>
              <w:rPr>
                <w:rFonts w:hint="eastAsia" w:ascii="宋体" w:hAnsi="宋体" w:eastAsia="宋体" w:cs="宋体"/>
                <w:color w:val="auto"/>
                <w:sz w:val="21"/>
                <w:szCs w:val="21"/>
              </w:rPr>
              <w:t>阻滞脑脉，损络溢血。</w:t>
            </w:r>
            <w:r>
              <w:rPr>
                <w:rFonts w:hint="eastAsia" w:ascii="宋体" w:hAnsi="宋体" w:eastAsia="宋体" w:cs="宋体"/>
                <w:color w:val="auto"/>
                <w:sz w:val="21"/>
                <w:szCs w:val="21"/>
                <w:lang w:eastAsia="zh-CN"/>
              </w:rPr>
              <w:t>张树泉教授结合现代病理研究认为病灶区的循环障碍及水肿是痰阻的物质基础</w:t>
            </w:r>
            <w:r>
              <w:rPr>
                <w:rFonts w:hint="eastAsia" w:ascii="宋体" w:hAnsi="宋体" w:eastAsia="宋体" w:cs="宋体"/>
                <w:color w:val="auto"/>
                <w:sz w:val="21"/>
                <w:szCs w:val="21"/>
                <w:vertAlign w:val="superscript"/>
                <w:lang w:val="en-US" w:eastAsia="zh-CN"/>
              </w:rPr>
              <w:t>[8]</w:t>
            </w:r>
            <w:r>
              <w:rPr>
                <w:rFonts w:hint="eastAsia" w:ascii="宋体" w:hAnsi="宋体" w:eastAsia="宋体" w:cs="宋体"/>
                <w:color w:val="auto"/>
                <w:sz w:val="21"/>
                <w:szCs w:val="21"/>
                <w:lang w:eastAsia="zh-CN"/>
              </w:rPr>
              <w:t>。</w:t>
            </w:r>
          </w:p>
          <w:p w14:paraId="4575B814">
            <w:pPr>
              <w:spacing w:line="240" w:lineRule="exact"/>
              <w:ind w:firstLine="420" w:firstLineChars="200"/>
              <w:rPr>
                <w:rFonts w:hint="eastAsia" w:ascii="宋体" w:hAnsi="宋体" w:cs="宋体"/>
                <w:color w:val="FF0000"/>
                <w:szCs w:val="21"/>
                <w:lang w:eastAsia="zh-CN"/>
              </w:rPr>
            </w:pPr>
            <w:r>
              <w:rPr>
                <w:rFonts w:hint="eastAsia" w:ascii="宋体" w:hAnsi="宋体" w:eastAsia="宋体" w:cs="宋体"/>
                <w:color w:val="auto"/>
                <w:sz w:val="21"/>
                <w:szCs w:val="21"/>
              </w:rPr>
              <w:t>因此痰浊与瘀血均为肾虚的</w:t>
            </w:r>
            <w:r>
              <w:rPr>
                <w:rFonts w:hint="eastAsia" w:ascii="宋体" w:hAnsi="宋体" w:eastAsia="宋体" w:cs="宋体"/>
                <w:color w:val="auto"/>
                <w:sz w:val="21"/>
                <w:szCs w:val="21"/>
                <w:lang w:eastAsia="zh-CN"/>
              </w:rPr>
              <w:t>致病</w:t>
            </w:r>
            <w:r>
              <w:rPr>
                <w:rFonts w:hint="eastAsia" w:ascii="宋体" w:hAnsi="宋体" w:eastAsia="宋体" w:cs="宋体"/>
                <w:color w:val="auto"/>
                <w:sz w:val="21"/>
                <w:szCs w:val="21"/>
              </w:rPr>
              <w:t>产物，痰浊瘀血易于交结凝固。它们又可作为新的</w:t>
            </w:r>
            <w:r>
              <w:rPr>
                <w:rFonts w:hint="eastAsia" w:ascii="宋体" w:hAnsi="宋体" w:eastAsia="宋体" w:cs="宋体"/>
                <w:color w:val="auto"/>
                <w:sz w:val="21"/>
                <w:szCs w:val="21"/>
                <w:lang w:eastAsia="zh-CN"/>
              </w:rPr>
              <w:t>致病</w:t>
            </w:r>
            <w:r>
              <w:rPr>
                <w:rFonts w:hint="eastAsia" w:ascii="宋体" w:hAnsi="宋体" w:eastAsia="宋体" w:cs="宋体"/>
                <w:color w:val="auto"/>
                <w:sz w:val="21"/>
                <w:szCs w:val="21"/>
              </w:rPr>
              <w:t>因素，阻碍旧血的吸收，伤肾耗精，形成</w:t>
            </w:r>
            <w:r>
              <w:rPr>
                <w:rFonts w:hint="eastAsia" w:ascii="宋体" w:hAnsi="宋体" w:eastAsia="宋体" w:cs="宋体"/>
                <w:color w:val="auto"/>
                <w:sz w:val="21"/>
                <w:szCs w:val="21"/>
                <w:lang w:eastAsia="zh-CN"/>
              </w:rPr>
              <w:t>肾虚血瘀痰阻的病机，使病情反复难愈</w:t>
            </w:r>
            <w:r>
              <w:rPr>
                <w:rFonts w:hint="eastAsia" w:ascii="宋体" w:hAnsi="宋体" w:eastAsia="宋体" w:cs="宋体"/>
                <w:color w:val="auto"/>
                <w:sz w:val="21"/>
                <w:szCs w:val="21"/>
              </w:rPr>
              <w:t>。综上所述，出血性中风，病位在脑，病机以肾亏为本，以痰瘀</w:t>
            </w:r>
            <w:r>
              <w:rPr>
                <w:rFonts w:hint="eastAsia" w:ascii="宋体" w:hAnsi="宋体" w:eastAsia="宋体" w:cs="宋体"/>
                <w:color w:val="auto"/>
                <w:sz w:val="21"/>
                <w:szCs w:val="21"/>
                <w:lang w:eastAsia="zh-CN"/>
              </w:rPr>
              <w:t>阻滞</w:t>
            </w:r>
            <w:r>
              <w:rPr>
                <w:rFonts w:hint="eastAsia" w:ascii="宋体" w:hAnsi="宋体" w:eastAsia="宋体" w:cs="宋体"/>
                <w:color w:val="auto"/>
                <w:sz w:val="21"/>
                <w:szCs w:val="21"/>
              </w:rPr>
              <w:t>脑</w:t>
            </w:r>
            <w:r>
              <w:rPr>
                <w:rFonts w:hint="eastAsia" w:ascii="宋体" w:hAnsi="宋体" w:eastAsia="宋体" w:cs="宋体"/>
                <w:color w:val="auto"/>
                <w:sz w:val="21"/>
                <w:szCs w:val="21"/>
                <w:lang w:eastAsia="zh-CN"/>
              </w:rPr>
              <w:t>脉、损络溢血</w:t>
            </w:r>
            <w:r>
              <w:rPr>
                <w:rFonts w:hint="eastAsia" w:ascii="宋体" w:hAnsi="宋体" w:eastAsia="宋体" w:cs="宋体"/>
                <w:color w:val="auto"/>
                <w:sz w:val="21"/>
                <w:szCs w:val="21"/>
              </w:rPr>
              <w:t>为标。</w:t>
            </w:r>
            <w:r>
              <w:rPr>
                <w:rFonts w:hint="eastAsia" w:ascii="宋体" w:hAnsi="宋体" w:eastAsia="宋体" w:cs="宋体"/>
                <w:color w:val="auto"/>
                <w:sz w:val="21"/>
                <w:szCs w:val="21"/>
                <w:lang w:eastAsia="zh-CN"/>
              </w:rPr>
              <w:t>结合传统中医的病机与</w:t>
            </w:r>
            <w:r>
              <w:rPr>
                <w:rFonts w:hint="eastAsia" w:ascii="宋体" w:hAnsi="宋体" w:eastAsia="宋体" w:cs="宋体"/>
                <w:sz w:val="21"/>
                <w:szCs w:val="21"/>
                <w:lang w:eastAsia="zh-CN"/>
              </w:rPr>
              <w:t>现代病理，张树泉教授认为病灶区的脑组织破坏是肾虚的物质基础，出血后导致的脑组织血肿及继发缺血是血瘀的物质基础，出血区的循环障碍及水肿是痰阻的物质基础，加大补肾填精，祛瘀化痰力度</w:t>
            </w:r>
            <w:r>
              <w:rPr>
                <w:rFonts w:hint="eastAsia" w:ascii="宋体" w:hAnsi="宋体" w:eastAsia="宋体" w:cs="宋体"/>
                <w:sz w:val="21"/>
                <w:szCs w:val="21"/>
              </w:rPr>
              <w:t>是标本同治的有效方法。</w:t>
            </w:r>
            <w:r>
              <w:rPr>
                <w:rFonts w:hint="eastAsia" w:ascii="宋体" w:hAnsi="宋体" w:cs="宋体"/>
                <w:color w:val="FF0000"/>
                <w:szCs w:val="21"/>
              </w:rPr>
              <w:t>破瘀涤痰可更大程度上去除痰瘀，补肾破瘀、涤痰开窍的治法可有效的促进血肿的吸收和清除，通畅患者的血脉，促进神经功能的修复，</w:t>
            </w:r>
            <w:r>
              <w:rPr>
                <w:rFonts w:hint="eastAsia" w:ascii="宋体" w:hAnsi="宋体" w:cs="宋体"/>
                <w:color w:val="FF0000"/>
                <w:szCs w:val="21"/>
                <w:lang w:eastAsia="zh-CN"/>
              </w:rPr>
              <w:t>对脑出血的治疗较单纯西药治疗明显提高了预后，是对中医药治疗脑出血的有益补充，值得临床应用推广。</w:t>
            </w:r>
          </w:p>
          <w:p w14:paraId="641E08E0">
            <w:pPr>
              <w:rPr>
                <w:rFonts w:hint="eastAsia" w:ascii="仿宋_GB2312" w:eastAsia="仿宋_GB2312"/>
                <w:sz w:val="30"/>
                <w:szCs w:val="30"/>
              </w:rPr>
            </w:pPr>
          </w:p>
          <w:p w14:paraId="10E2CB45">
            <w:pPr>
              <w:rPr>
                <w:rFonts w:hint="eastAsia" w:ascii="仿宋_GB2312" w:eastAsia="仿宋_GB2312"/>
                <w:sz w:val="30"/>
                <w:szCs w:val="30"/>
              </w:rPr>
            </w:pPr>
          </w:p>
          <w:p w14:paraId="4D500BB0">
            <w:pPr>
              <w:rPr>
                <w:rFonts w:ascii="仿宋_GB2312" w:eastAsia="仿宋_GB2312"/>
                <w:sz w:val="30"/>
                <w:szCs w:val="30"/>
              </w:rPr>
            </w:pPr>
            <w:r>
              <w:rPr>
                <w:rFonts w:hint="eastAsia" w:ascii="仿宋_GB2312" w:eastAsia="仿宋_GB2312"/>
                <w:sz w:val="30"/>
                <w:szCs w:val="30"/>
              </w:rPr>
              <w:t xml:space="preserve">                                签名：</w:t>
            </w:r>
          </w:p>
          <w:p w14:paraId="25005704">
            <w:pPr>
              <w:rPr>
                <w:rFonts w:ascii="仿宋_GB2312" w:eastAsia="仿宋_GB2312"/>
                <w:sz w:val="30"/>
                <w:szCs w:val="30"/>
              </w:rPr>
            </w:pPr>
            <w:r>
              <w:rPr>
                <w:rFonts w:hint="eastAsia" w:ascii="仿宋_GB2312" w:eastAsia="仿宋_GB2312"/>
                <w:sz w:val="30"/>
                <w:szCs w:val="30"/>
              </w:rPr>
              <w:t xml:space="preserve">                                       年　　月　　日</w:t>
            </w:r>
          </w:p>
        </w:tc>
      </w:tr>
      <w:tr w14:paraId="5FB3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039DDDC">
            <w:pPr>
              <w:rPr>
                <w:rFonts w:ascii="仿宋_GB2312" w:eastAsia="仿宋_GB2312"/>
                <w:sz w:val="30"/>
                <w:szCs w:val="30"/>
              </w:rPr>
            </w:pPr>
            <w:r>
              <w:rPr>
                <w:rFonts w:hint="eastAsia" w:ascii="仿宋_GB2312" w:eastAsia="仿宋_GB2312"/>
                <w:sz w:val="30"/>
                <w:szCs w:val="30"/>
              </w:rPr>
              <w:t>指导老师批阅意见：</w:t>
            </w:r>
          </w:p>
          <w:p w14:paraId="684F6987">
            <w:pPr>
              <w:rPr>
                <w:rFonts w:hint="eastAsia" w:ascii="仿宋_GB2312" w:eastAsia="仿宋_GB2312"/>
                <w:sz w:val="30"/>
                <w:szCs w:val="30"/>
              </w:rPr>
            </w:pPr>
          </w:p>
          <w:p w14:paraId="49BA8604">
            <w:pPr>
              <w:rPr>
                <w:rFonts w:hint="eastAsia" w:ascii="仿宋_GB2312" w:eastAsia="仿宋_GB2312"/>
                <w:sz w:val="30"/>
                <w:szCs w:val="30"/>
              </w:rPr>
            </w:pPr>
          </w:p>
          <w:p w14:paraId="751F9733">
            <w:pPr>
              <w:rPr>
                <w:rFonts w:hint="eastAsia" w:ascii="仿宋_GB2312" w:eastAsia="仿宋_GB2312"/>
                <w:sz w:val="30"/>
                <w:szCs w:val="30"/>
              </w:rPr>
            </w:pPr>
          </w:p>
          <w:p w14:paraId="2278E5A3">
            <w:pPr>
              <w:rPr>
                <w:rFonts w:hint="eastAsia" w:ascii="仿宋_GB2312" w:eastAsia="仿宋_GB2312"/>
                <w:sz w:val="30"/>
                <w:szCs w:val="30"/>
              </w:rPr>
            </w:pPr>
          </w:p>
          <w:p w14:paraId="1EE9646B">
            <w:pPr>
              <w:rPr>
                <w:rFonts w:ascii="仿宋_GB2312" w:eastAsia="仿宋_GB2312"/>
                <w:sz w:val="30"/>
                <w:szCs w:val="30"/>
              </w:rPr>
            </w:pPr>
          </w:p>
          <w:p w14:paraId="0DA200E6">
            <w:pPr>
              <w:rPr>
                <w:rFonts w:ascii="仿宋_GB2312" w:eastAsia="仿宋_GB2312"/>
                <w:sz w:val="30"/>
                <w:szCs w:val="30"/>
              </w:rPr>
            </w:pPr>
          </w:p>
          <w:p w14:paraId="57FD9575">
            <w:pPr>
              <w:ind w:firstLine="4800" w:firstLineChars="1600"/>
              <w:rPr>
                <w:rFonts w:ascii="仿宋_GB2312" w:eastAsia="仿宋_GB2312"/>
                <w:sz w:val="30"/>
                <w:szCs w:val="30"/>
              </w:rPr>
            </w:pPr>
            <w:r>
              <w:rPr>
                <w:rFonts w:hint="eastAsia" w:ascii="仿宋_GB2312" w:eastAsia="仿宋_GB2312"/>
                <w:sz w:val="30"/>
                <w:szCs w:val="30"/>
              </w:rPr>
              <w:t>签名：</w:t>
            </w:r>
          </w:p>
          <w:p w14:paraId="6587B7D0">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6490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2A754B42">
            <w:pPr>
              <w:rPr>
                <w:rFonts w:ascii="仿宋_GB2312" w:eastAsia="仿宋_GB2312"/>
                <w:sz w:val="30"/>
                <w:szCs w:val="30"/>
              </w:rPr>
            </w:pPr>
            <w:r>
              <w:rPr>
                <w:rFonts w:hint="eastAsia" w:ascii="仿宋_GB2312" w:eastAsia="仿宋_GB2312"/>
                <w:sz w:val="30"/>
                <w:szCs w:val="30"/>
              </w:rPr>
              <w:t>指导老师批阅意见：</w:t>
            </w:r>
          </w:p>
          <w:p w14:paraId="546F2913">
            <w:pPr>
              <w:rPr>
                <w:rFonts w:hint="eastAsia" w:ascii="仿宋_GB2312" w:eastAsia="仿宋_GB2312"/>
                <w:sz w:val="30"/>
                <w:szCs w:val="30"/>
              </w:rPr>
            </w:pPr>
          </w:p>
          <w:p w14:paraId="29412584">
            <w:pPr>
              <w:rPr>
                <w:rFonts w:hint="eastAsia" w:ascii="仿宋_GB2312" w:eastAsia="仿宋_GB2312"/>
                <w:sz w:val="30"/>
                <w:szCs w:val="30"/>
              </w:rPr>
            </w:pPr>
          </w:p>
          <w:p w14:paraId="3768E1F6">
            <w:pPr>
              <w:rPr>
                <w:rFonts w:hint="eastAsia" w:ascii="仿宋_GB2312" w:eastAsia="仿宋_GB2312"/>
                <w:sz w:val="30"/>
                <w:szCs w:val="30"/>
              </w:rPr>
            </w:pPr>
          </w:p>
          <w:p w14:paraId="021BBF5B">
            <w:pPr>
              <w:rPr>
                <w:rFonts w:hint="eastAsia" w:ascii="仿宋_GB2312" w:eastAsia="仿宋_GB2312"/>
                <w:sz w:val="30"/>
                <w:szCs w:val="30"/>
              </w:rPr>
            </w:pPr>
          </w:p>
          <w:p w14:paraId="1728E471">
            <w:pPr>
              <w:rPr>
                <w:rFonts w:ascii="仿宋_GB2312" w:eastAsia="仿宋_GB2312"/>
                <w:sz w:val="30"/>
                <w:szCs w:val="30"/>
              </w:rPr>
            </w:pPr>
          </w:p>
          <w:p w14:paraId="16219E3A">
            <w:pPr>
              <w:rPr>
                <w:rFonts w:ascii="仿宋_GB2312" w:eastAsia="仿宋_GB2312"/>
                <w:sz w:val="30"/>
                <w:szCs w:val="30"/>
              </w:rPr>
            </w:pPr>
          </w:p>
          <w:p w14:paraId="076F58D4">
            <w:pPr>
              <w:ind w:firstLine="4800" w:firstLineChars="1600"/>
              <w:rPr>
                <w:rFonts w:ascii="仿宋_GB2312" w:eastAsia="仿宋_GB2312"/>
                <w:sz w:val="30"/>
                <w:szCs w:val="30"/>
              </w:rPr>
            </w:pPr>
            <w:r>
              <w:rPr>
                <w:rFonts w:hint="eastAsia" w:ascii="仿宋_GB2312" w:eastAsia="仿宋_GB2312"/>
                <w:sz w:val="30"/>
                <w:szCs w:val="30"/>
              </w:rPr>
              <w:t>签名：</w:t>
            </w:r>
          </w:p>
          <w:p w14:paraId="48769640">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1484914F"/>
    <w:p w14:paraId="4DF4373B"/>
    <w:p w14:paraId="6E489C4A">
      <w:pPr>
        <w:jc w:val="center"/>
        <w:rPr>
          <w:rFonts w:ascii="黑体" w:hAnsi="黑体" w:eastAsia="黑体"/>
          <w:b/>
          <w:sz w:val="44"/>
          <w:szCs w:val="44"/>
        </w:rPr>
      </w:pPr>
      <w:r>
        <w:rPr>
          <w:rFonts w:hint="eastAsia" w:ascii="黑体" w:hAnsi="黑体" w:eastAsia="黑体"/>
          <w:b/>
          <w:sz w:val="44"/>
          <w:szCs w:val="44"/>
        </w:rPr>
        <w:t>泰安市中医医院师承教育工作</w:t>
      </w:r>
    </w:p>
    <w:p w14:paraId="4068591D">
      <w:pPr>
        <w:jc w:val="center"/>
        <w:rPr>
          <w:rFonts w:ascii="黑体" w:hAnsi="黑体" w:eastAsia="黑体"/>
          <w:b/>
          <w:sz w:val="44"/>
          <w:szCs w:val="44"/>
        </w:rPr>
      </w:pPr>
      <w:r>
        <w:rPr>
          <w:rFonts w:hint="eastAsia" w:ascii="黑体" w:hAnsi="黑体" w:eastAsia="黑体"/>
          <w:b/>
          <w:sz w:val="44"/>
          <w:szCs w:val="44"/>
        </w:rPr>
        <w:t>经 典 学 习 心 得</w:t>
      </w:r>
    </w:p>
    <w:p w14:paraId="104A1609">
      <w:pPr>
        <w:rPr>
          <w:rFonts w:ascii="仿宋_GB2312" w:eastAsia="仿宋_GB2312"/>
          <w:sz w:val="24"/>
        </w:rPr>
      </w:pPr>
    </w:p>
    <w:p w14:paraId="43E6D71A">
      <w:r>
        <w:rPr>
          <w:rFonts w:hint="eastAsia" w:ascii="仿宋_GB2312" w:eastAsia="仿宋_GB2312"/>
          <w:sz w:val="24"/>
        </w:rPr>
        <w:t xml:space="preserve">起止时间：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08</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10</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2E195424"/>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7815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24A03C4F">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443FE925">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7E942502">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3D946CCF">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134D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68A61518">
            <w:pPr>
              <w:rPr>
                <w:rFonts w:ascii="仿宋_GB2312" w:eastAsia="仿宋_GB2312"/>
                <w:sz w:val="30"/>
                <w:szCs w:val="30"/>
              </w:rPr>
            </w:pPr>
            <w:r>
              <w:rPr>
                <w:rFonts w:hint="eastAsia" w:ascii="仿宋_GB2312" w:eastAsia="仿宋_GB2312"/>
                <w:sz w:val="30"/>
                <w:szCs w:val="30"/>
              </w:rPr>
              <w:t>著作名称、读书篇数：</w:t>
            </w:r>
          </w:p>
          <w:p w14:paraId="154EDB0C">
            <w:pPr>
              <w:rPr>
                <w:rFonts w:hint="eastAsia" w:ascii="仿宋_GB2312" w:eastAsia="仿宋_GB2312"/>
                <w:sz w:val="30"/>
                <w:szCs w:val="30"/>
              </w:rPr>
            </w:pPr>
          </w:p>
          <w:p w14:paraId="47AD63BF">
            <w:pPr>
              <w:rPr>
                <w:rFonts w:hint="eastAsia" w:ascii="仿宋_GB2312" w:eastAsia="仿宋_GB2312"/>
                <w:sz w:val="30"/>
                <w:szCs w:val="30"/>
              </w:rPr>
            </w:pPr>
          </w:p>
          <w:p w14:paraId="392557CB">
            <w:pPr>
              <w:rPr>
                <w:rFonts w:hint="eastAsia" w:ascii="仿宋_GB2312" w:eastAsia="仿宋_GB2312"/>
                <w:sz w:val="30"/>
                <w:szCs w:val="30"/>
              </w:rPr>
            </w:pPr>
          </w:p>
          <w:p w14:paraId="4E76B4F6">
            <w:pPr>
              <w:rPr>
                <w:rFonts w:hint="eastAsia" w:ascii="仿宋_GB2312" w:eastAsia="仿宋_GB2312"/>
                <w:sz w:val="30"/>
                <w:szCs w:val="30"/>
              </w:rPr>
            </w:pPr>
          </w:p>
          <w:p w14:paraId="48155586">
            <w:pPr>
              <w:rPr>
                <w:rFonts w:ascii="仿宋_GB2312" w:eastAsia="仿宋_GB2312"/>
                <w:sz w:val="30"/>
                <w:szCs w:val="30"/>
              </w:rPr>
            </w:pPr>
          </w:p>
          <w:p w14:paraId="71A05939">
            <w:pPr>
              <w:rPr>
                <w:rFonts w:ascii="仿宋_GB2312" w:eastAsia="仿宋_GB2312"/>
                <w:sz w:val="30"/>
                <w:szCs w:val="30"/>
              </w:rPr>
            </w:pPr>
          </w:p>
        </w:tc>
      </w:tr>
      <w:tr w14:paraId="269F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2758FADA">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164C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18699CAE">
            <w:pPr>
              <w:keepNext w:val="0"/>
              <w:keepLines w:val="0"/>
              <w:pageBreakBefore w:val="0"/>
              <w:widowControl w:val="0"/>
              <w:numPr>
                <w:ilvl w:val="0"/>
                <w:numId w:val="0"/>
              </w:numPr>
              <w:kinsoku/>
              <w:wordWrap/>
              <w:overflowPunct/>
              <w:topLinePunct w:val="0"/>
              <w:autoSpaceDE/>
              <w:autoSpaceDN/>
              <w:bidi w:val="0"/>
              <w:snapToGrid/>
              <w:spacing w:line="240" w:lineRule="exact"/>
              <w:ind w:leftChars="0"/>
              <w:textAlignment w:val="auto"/>
              <w:rPr>
                <w:rFonts w:hint="eastAsia" w:ascii="宋体" w:hAnsi="宋体" w:eastAsia="宋体" w:cs="宋体"/>
                <w:sz w:val="21"/>
                <w:szCs w:val="21"/>
                <w:lang w:eastAsia="zh-CN"/>
              </w:rPr>
            </w:pPr>
            <w:r>
              <w:rPr>
                <w:rFonts w:hint="eastAsia" w:ascii="仿宋_GB2312" w:eastAsia="仿宋_GB2312"/>
                <w:sz w:val="30"/>
                <w:szCs w:val="30"/>
                <w:lang w:val="en-US" w:eastAsia="zh-CN"/>
              </w:rPr>
              <w:t>张树泉教授认为</w:t>
            </w:r>
            <w:r>
              <w:rPr>
                <w:rFonts w:hint="eastAsia" w:ascii="宋体" w:hAnsi="宋体" w:eastAsia="宋体" w:cs="宋体"/>
                <w:sz w:val="21"/>
                <w:szCs w:val="21"/>
              </w:rPr>
              <w:t>补肾</w:t>
            </w:r>
            <w:r>
              <w:rPr>
                <w:rFonts w:hint="eastAsia" w:ascii="宋体" w:hAnsi="宋体" w:eastAsia="宋体" w:cs="宋体"/>
                <w:sz w:val="21"/>
                <w:szCs w:val="21"/>
                <w:lang w:eastAsia="zh-CN"/>
              </w:rPr>
              <w:t>破瘀</w:t>
            </w:r>
            <w:r>
              <w:rPr>
                <w:rFonts w:hint="eastAsia" w:ascii="宋体" w:hAnsi="宋体" w:eastAsia="宋体" w:cs="宋体"/>
                <w:sz w:val="21"/>
                <w:szCs w:val="21"/>
              </w:rPr>
              <w:t>,</w:t>
            </w:r>
            <w:r>
              <w:rPr>
                <w:rFonts w:hint="eastAsia" w:ascii="宋体" w:hAnsi="宋体" w:eastAsia="宋体" w:cs="宋体"/>
                <w:sz w:val="21"/>
                <w:szCs w:val="21"/>
                <w:lang w:eastAsia="zh-CN"/>
              </w:rPr>
              <w:t>涤痰开窍</w:t>
            </w:r>
            <w:r>
              <w:rPr>
                <w:rFonts w:hint="eastAsia" w:ascii="宋体" w:hAnsi="宋体" w:eastAsia="宋体" w:cs="宋体"/>
                <w:sz w:val="21"/>
                <w:szCs w:val="21"/>
              </w:rPr>
              <w:t>是</w:t>
            </w:r>
            <w:r>
              <w:rPr>
                <w:rFonts w:hint="eastAsia" w:ascii="宋体" w:hAnsi="宋体" w:eastAsia="宋体" w:cs="宋体"/>
                <w:sz w:val="21"/>
                <w:szCs w:val="21"/>
                <w:lang w:eastAsia="zh-CN"/>
              </w:rPr>
              <w:t>脑出血的基本治法</w:t>
            </w:r>
          </w:p>
          <w:p w14:paraId="28966FD8">
            <w:pPr>
              <w:spacing w:line="24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目前临床医家对脑出血的论治多重视标实，</w:t>
            </w:r>
            <w:r>
              <w:rPr>
                <w:rFonts w:hint="eastAsia" w:ascii="宋体" w:hAnsi="宋体" w:eastAsia="宋体" w:cs="宋体"/>
                <w:sz w:val="21"/>
                <w:szCs w:val="21"/>
              </w:rPr>
              <w:t>大多从肝阳暴亢、风</w:t>
            </w:r>
            <w:r>
              <w:rPr>
                <w:rFonts w:hint="eastAsia" w:ascii="宋体" w:hAnsi="宋体" w:eastAsia="宋体" w:cs="宋体"/>
                <w:sz w:val="21"/>
                <w:szCs w:val="21"/>
                <w:lang w:eastAsia="zh-CN"/>
              </w:rPr>
              <w:t>火上扰</w:t>
            </w:r>
            <w:r>
              <w:rPr>
                <w:rFonts w:hint="eastAsia" w:ascii="宋体" w:hAnsi="宋体" w:eastAsia="宋体" w:cs="宋体"/>
                <w:sz w:val="21"/>
                <w:szCs w:val="21"/>
              </w:rPr>
              <w:t>、痰热腑实、痰湿蒙闭等角度，治疗上也多采用平肝熄风</w:t>
            </w:r>
            <w:r>
              <w:rPr>
                <w:rFonts w:hint="eastAsia" w:ascii="宋体" w:hAnsi="宋体" w:eastAsia="宋体" w:cs="宋体"/>
                <w:sz w:val="21"/>
                <w:szCs w:val="21"/>
                <w:lang w:eastAsia="zh-CN"/>
              </w:rPr>
              <w:t>、清热泻火、</w:t>
            </w:r>
            <w:r>
              <w:rPr>
                <w:rFonts w:hint="eastAsia" w:ascii="宋体" w:hAnsi="宋体" w:eastAsia="宋体" w:cs="宋体"/>
                <w:sz w:val="21"/>
                <w:szCs w:val="21"/>
              </w:rPr>
              <w:t>化痰通腑、开窍醒神等治法。</w:t>
            </w:r>
            <w:r>
              <w:rPr>
                <w:rFonts w:hint="eastAsia" w:ascii="宋体" w:hAnsi="宋体" w:eastAsia="宋体" w:cs="宋体"/>
                <w:sz w:val="21"/>
                <w:szCs w:val="21"/>
                <w:lang w:eastAsia="zh-CN"/>
              </w:rPr>
              <w:t>这些治疗方法本身没有错误，张树泉教授认为脑出血除半身不遂、口舌歪斜、舌强语謇等表现外，常伴有腰膝酸软，健忘失眠，齿摇发脱，耳目不聪，性欲减退，疲乏易倦，夜尿增多，余沥难尽等肾气亏虚的症状，同时也可有面色唇暗，舌质瘀暗或有紫点、紫斑，脉涩或结代等血瘀症状，亦可见神昏，鼻鼾痰鸣，痰涎壅盛，肢体拘急，项强身热，躁扰不宁，舌苔白腻或黄腻，脉沉滑或弦滑数等痰浊或痰热症状，所以在辨证的基础上一定重视</w:t>
            </w:r>
            <w:r>
              <w:rPr>
                <w:rFonts w:hint="eastAsia" w:ascii="宋体" w:hAnsi="宋体" w:eastAsia="宋体" w:cs="宋体"/>
                <w:sz w:val="21"/>
                <w:szCs w:val="21"/>
              </w:rPr>
              <w:t>肾虚血瘀痰阻</w:t>
            </w:r>
            <w:r>
              <w:rPr>
                <w:rFonts w:hint="eastAsia" w:ascii="宋体" w:hAnsi="宋体" w:eastAsia="宋体" w:cs="宋体"/>
                <w:sz w:val="21"/>
                <w:szCs w:val="21"/>
                <w:lang w:eastAsia="zh-CN"/>
              </w:rPr>
              <w:t>的病机，因为治标可能仅仅把出血控制住，血肿不去，后续产生的脑组织缺血、水肿、坏死，均可使神经功能修复困难，同时强调中医的活血化瘀体现的是中医的辨证精髓，即出血之后的瘀血病机，不会像西药抗凝剂导致继发性出血，所以加用补肾破瘀、涤痰开窍的中药可有效的促进局部血肿的吸收和清除，通畅患者的血脉，</w:t>
            </w:r>
            <w:r>
              <w:rPr>
                <w:rFonts w:hint="eastAsia" w:ascii="宋体" w:hAnsi="宋体" w:cs="宋体"/>
                <w:color w:val="FF0000"/>
                <w:szCs w:val="21"/>
                <w:lang w:eastAsia="zh-CN"/>
              </w:rPr>
              <w:t>降低颅内压，也能改善脑组织供血，防止脑出血后继发的缺血过程</w:t>
            </w:r>
            <w:r>
              <w:rPr>
                <w:rFonts w:hint="eastAsia" w:ascii="宋体" w:hAnsi="宋体" w:cs="宋体"/>
                <w:color w:val="FF0000"/>
                <w:szCs w:val="21"/>
              </w:rPr>
              <w:t>。</w:t>
            </w:r>
            <w:r>
              <w:rPr>
                <w:rFonts w:hint="eastAsia" w:ascii="宋体" w:hAnsi="宋体" w:eastAsia="宋体" w:cs="宋体"/>
                <w:sz w:val="21"/>
                <w:szCs w:val="21"/>
              </w:rPr>
              <w:t>刘茂才等</w:t>
            </w:r>
            <w:r>
              <w:rPr>
                <w:rFonts w:hint="eastAsia" w:ascii="宋体" w:hAnsi="宋体" w:eastAsia="宋体" w:cs="宋体"/>
                <w:sz w:val="21"/>
                <w:szCs w:val="21"/>
                <w:vertAlign w:val="superscript"/>
              </w:rPr>
              <w:t>[</w:t>
            </w:r>
            <w:r>
              <w:rPr>
                <w:rFonts w:hint="eastAsia" w:ascii="宋体" w:hAnsi="宋体" w:eastAsia="宋体" w:cs="宋体"/>
                <w:sz w:val="21"/>
                <w:szCs w:val="21"/>
                <w:vertAlign w:val="superscript"/>
                <w:lang w:val="en-US" w:eastAsia="zh-CN"/>
              </w:rPr>
              <w:t>7</w:t>
            </w:r>
            <w:r>
              <w:rPr>
                <w:rFonts w:hint="eastAsia" w:ascii="宋体" w:hAnsi="宋体" w:eastAsia="宋体" w:cs="宋体"/>
                <w:sz w:val="21"/>
                <w:szCs w:val="21"/>
                <w:vertAlign w:val="superscript"/>
              </w:rPr>
              <w:t>]</w:t>
            </w:r>
            <w:r>
              <w:rPr>
                <w:rFonts w:hint="eastAsia" w:ascii="宋体" w:hAnsi="宋体" w:eastAsia="宋体" w:cs="宋体"/>
                <w:sz w:val="21"/>
                <w:szCs w:val="21"/>
                <w:vertAlign w:val="baseline"/>
                <w:lang w:eastAsia="zh-CN"/>
              </w:rPr>
              <w:t>也</w:t>
            </w:r>
            <w:r>
              <w:rPr>
                <w:rFonts w:hint="eastAsia" w:ascii="宋体" w:hAnsi="宋体" w:eastAsia="宋体" w:cs="宋体"/>
                <w:sz w:val="21"/>
                <w:szCs w:val="21"/>
              </w:rPr>
              <w:t>认为出血中风发病本为肝肾阴虚，气血衰少,标为风火相煽,痰湿壅盛,瘀血阻滞,气血逆乱，补肾益气，活血化痰的治法应重视。</w:t>
            </w:r>
          </w:p>
          <w:p w14:paraId="4D62508B">
            <w:pPr>
              <w:rPr>
                <w:rFonts w:hint="default" w:ascii="仿宋_GB2312" w:eastAsia="仿宋_GB2312"/>
                <w:sz w:val="30"/>
                <w:szCs w:val="30"/>
                <w:lang w:val="en-US" w:eastAsia="zh-CN"/>
              </w:rPr>
            </w:pPr>
          </w:p>
          <w:p w14:paraId="34EA1BCF">
            <w:pPr>
              <w:rPr>
                <w:rFonts w:hint="eastAsia" w:ascii="仿宋_GB2312" w:eastAsia="仿宋_GB2312"/>
                <w:sz w:val="30"/>
                <w:szCs w:val="30"/>
              </w:rPr>
            </w:pPr>
          </w:p>
          <w:p w14:paraId="1B0338EA">
            <w:pPr>
              <w:rPr>
                <w:rFonts w:ascii="仿宋_GB2312" w:eastAsia="仿宋_GB2312"/>
                <w:sz w:val="30"/>
                <w:szCs w:val="30"/>
              </w:rPr>
            </w:pPr>
            <w:r>
              <w:rPr>
                <w:rFonts w:hint="eastAsia" w:ascii="仿宋_GB2312" w:eastAsia="仿宋_GB2312"/>
                <w:sz w:val="30"/>
                <w:szCs w:val="30"/>
              </w:rPr>
              <w:t xml:space="preserve">                                签名：</w:t>
            </w:r>
          </w:p>
          <w:p w14:paraId="17DE7838">
            <w:pPr>
              <w:rPr>
                <w:rFonts w:ascii="仿宋_GB2312" w:eastAsia="仿宋_GB2312"/>
                <w:sz w:val="30"/>
                <w:szCs w:val="30"/>
              </w:rPr>
            </w:pPr>
            <w:r>
              <w:rPr>
                <w:rFonts w:hint="eastAsia" w:ascii="仿宋_GB2312" w:eastAsia="仿宋_GB2312"/>
                <w:sz w:val="30"/>
                <w:szCs w:val="30"/>
              </w:rPr>
              <w:t xml:space="preserve">                                       年　　月　　日</w:t>
            </w:r>
          </w:p>
        </w:tc>
      </w:tr>
      <w:tr w14:paraId="15CB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7A29D528">
            <w:pPr>
              <w:rPr>
                <w:rFonts w:ascii="仿宋_GB2312" w:eastAsia="仿宋_GB2312"/>
                <w:sz w:val="30"/>
                <w:szCs w:val="30"/>
              </w:rPr>
            </w:pPr>
            <w:r>
              <w:rPr>
                <w:rFonts w:hint="eastAsia" w:ascii="仿宋_GB2312" w:eastAsia="仿宋_GB2312"/>
                <w:sz w:val="30"/>
                <w:szCs w:val="30"/>
              </w:rPr>
              <w:t>指导老师批阅意见：</w:t>
            </w:r>
          </w:p>
          <w:p w14:paraId="449D55AF">
            <w:pPr>
              <w:rPr>
                <w:rFonts w:hint="eastAsia" w:ascii="仿宋_GB2312" w:eastAsia="仿宋_GB2312"/>
                <w:sz w:val="30"/>
                <w:szCs w:val="30"/>
              </w:rPr>
            </w:pPr>
          </w:p>
          <w:p w14:paraId="57888811">
            <w:pPr>
              <w:rPr>
                <w:rFonts w:hint="eastAsia" w:ascii="仿宋_GB2312" w:eastAsia="仿宋_GB2312"/>
                <w:sz w:val="30"/>
                <w:szCs w:val="30"/>
              </w:rPr>
            </w:pPr>
          </w:p>
          <w:p w14:paraId="7212E5ED">
            <w:pPr>
              <w:rPr>
                <w:rFonts w:hint="eastAsia" w:ascii="仿宋_GB2312" w:eastAsia="仿宋_GB2312"/>
                <w:sz w:val="30"/>
                <w:szCs w:val="30"/>
              </w:rPr>
            </w:pPr>
          </w:p>
          <w:p w14:paraId="04745E2F">
            <w:pPr>
              <w:rPr>
                <w:rFonts w:hint="eastAsia" w:ascii="仿宋_GB2312" w:eastAsia="仿宋_GB2312"/>
                <w:sz w:val="30"/>
                <w:szCs w:val="30"/>
              </w:rPr>
            </w:pPr>
          </w:p>
          <w:p w14:paraId="0E045E26">
            <w:pPr>
              <w:rPr>
                <w:rFonts w:ascii="仿宋_GB2312" w:eastAsia="仿宋_GB2312"/>
                <w:sz w:val="30"/>
                <w:szCs w:val="30"/>
              </w:rPr>
            </w:pPr>
          </w:p>
          <w:p w14:paraId="383954A0">
            <w:pPr>
              <w:rPr>
                <w:rFonts w:ascii="仿宋_GB2312" w:eastAsia="仿宋_GB2312"/>
                <w:sz w:val="30"/>
                <w:szCs w:val="30"/>
              </w:rPr>
            </w:pPr>
          </w:p>
          <w:p w14:paraId="195325D9">
            <w:pPr>
              <w:ind w:firstLine="4800" w:firstLineChars="1600"/>
              <w:rPr>
                <w:rFonts w:ascii="仿宋_GB2312" w:eastAsia="仿宋_GB2312"/>
                <w:sz w:val="30"/>
                <w:szCs w:val="30"/>
              </w:rPr>
            </w:pPr>
            <w:r>
              <w:rPr>
                <w:rFonts w:hint="eastAsia" w:ascii="仿宋_GB2312" w:eastAsia="仿宋_GB2312"/>
                <w:sz w:val="30"/>
                <w:szCs w:val="30"/>
              </w:rPr>
              <w:t>签名：</w:t>
            </w:r>
          </w:p>
          <w:p w14:paraId="1A913FAB">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5937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6CBCA08D">
            <w:pPr>
              <w:rPr>
                <w:rFonts w:ascii="仿宋_GB2312" w:eastAsia="仿宋_GB2312"/>
                <w:sz w:val="30"/>
                <w:szCs w:val="30"/>
              </w:rPr>
            </w:pPr>
            <w:r>
              <w:rPr>
                <w:rFonts w:hint="eastAsia" w:ascii="仿宋_GB2312" w:eastAsia="仿宋_GB2312"/>
                <w:sz w:val="30"/>
                <w:szCs w:val="30"/>
              </w:rPr>
              <w:t>指导老师批阅意见：</w:t>
            </w:r>
          </w:p>
          <w:p w14:paraId="5A6BB283">
            <w:pPr>
              <w:rPr>
                <w:rFonts w:hint="eastAsia" w:ascii="仿宋_GB2312" w:eastAsia="仿宋_GB2312"/>
                <w:sz w:val="30"/>
                <w:szCs w:val="30"/>
              </w:rPr>
            </w:pPr>
          </w:p>
          <w:p w14:paraId="581FCD72">
            <w:pPr>
              <w:rPr>
                <w:rFonts w:hint="eastAsia" w:ascii="仿宋_GB2312" w:eastAsia="仿宋_GB2312"/>
                <w:sz w:val="30"/>
                <w:szCs w:val="30"/>
              </w:rPr>
            </w:pPr>
          </w:p>
          <w:p w14:paraId="25C27E4B">
            <w:pPr>
              <w:rPr>
                <w:rFonts w:hint="eastAsia" w:ascii="仿宋_GB2312" w:eastAsia="仿宋_GB2312"/>
                <w:sz w:val="30"/>
                <w:szCs w:val="30"/>
              </w:rPr>
            </w:pPr>
          </w:p>
          <w:p w14:paraId="51112306">
            <w:pPr>
              <w:rPr>
                <w:rFonts w:hint="eastAsia" w:ascii="仿宋_GB2312" w:eastAsia="仿宋_GB2312"/>
                <w:sz w:val="30"/>
                <w:szCs w:val="30"/>
              </w:rPr>
            </w:pPr>
          </w:p>
          <w:p w14:paraId="0AA617A5">
            <w:pPr>
              <w:rPr>
                <w:rFonts w:ascii="仿宋_GB2312" w:eastAsia="仿宋_GB2312"/>
                <w:sz w:val="30"/>
                <w:szCs w:val="30"/>
              </w:rPr>
            </w:pPr>
          </w:p>
          <w:p w14:paraId="3550BD30">
            <w:pPr>
              <w:rPr>
                <w:rFonts w:ascii="仿宋_GB2312" w:eastAsia="仿宋_GB2312"/>
                <w:sz w:val="30"/>
                <w:szCs w:val="30"/>
              </w:rPr>
            </w:pPr>
          </w:p>
          <w:p w14:paraId="7317F200">
            <w:pPr>
              <w:ind w:firstLine="4800" w:firstLineChars="1600"/>
              <w:rPr>
                <w:rFonts w:ascii="仿宋_GB2312" w:eastAsia="仿宋_GB2312"/>
                <w:sz w:val="30"/>
                <w:szCs w:val="30"/>
              </w:rPr>
            </w:pPr>
            <w:r>
              <w:rPr>
                <w:rFonts w:hint="eastAsia" w:ascii="仿宋_GB2312" w:eastAsia="仿宋_GB2312"/>
                <w:sz w:val="30"/>
                <w:szCs w:val="30"/>
              </w:rPr>
              <w:t>签名：</w:t>
            </w:r>
          </w:p>
          <w:p w14:paraId="5921769D">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323E2A1F"/>
    <w:p w14:paraId="4847F49E"/>
    <w:p w14:paraId="25ADFD00">
      <w:pPr>
        <w:jc w:val="center"/>
        <w:rPr>
          <w:rFonts w:ascii="黑体" w:hAnsi="黑体" w:eastAsia="黑体"/>
          <w:b/>
          <w:sz w:val="44"/>
          <w:szCs w:val="44"/>
        </w:rPr>
      </w:pPr>
      <w:r>
        <w:rPr>
          <w:rFonts w:hint="eastAsia" w:ascii="黑体" w:hAnsi="黑体" w:eastAsia="黑体"/>
          <w:b/>
          <w:sz w:val="44"/>
          <w:szCs w:val="44"/>
        </w:rPr>
        <w:t>泰安市中医医院师承教育工作</w:t>
      </w:r>
    </w:p>
    <w:p w14:paraId="11CC10B5">
      <w:pPr>
        <w:jc w:val="center"/>
        <w:rPr>
          <w:rFonts w:ascii="黑体" w:hAnsi="黑体" w:eastAsia="黑体"/>
          <w:b/>
          <w:sz w:val="44"/>
          <w:szCs w:val="44"/>
        </w:rPr>
      </w:pPr>
      <w:r>
        <w:rPr>
          <w:rFonts w:hint="eastAsia" w:ascii="黑体" w:hAnsi="黑体" w:eastAsia="黑体"/>
          <w:b/>
          <w:sz w:val="44"/>
          <w:szCs w:val="44"/>
        </w:rPr>
        <w:t>经 典 学 习 心 得</w:t>
      </w:r>
    </w:p>
    <w:p w14:paraId="1B15D917">
      <w:pPr>
        <w:rPr>
          <w:rFonts w:ascii="仿宋_GB2312" w:eastAsia="仿宋_GB2312"/>
          <w:sz w:val="24"/>
        </w:rPr>
      </w:pPr>
    </w:p>
    <w:p w14:paraId="03B26F91">
      <w:r>
        <w:rPr>
          <w:rFonts w:hint="eastAsia" w:ascii="仿宋_GB2312" w:eastAsia="仿宋_GB2312"/>
          <w:sz w:val="24"/>
        </w:rPr>
        <w:t xml:space="preserve">起止时间：  </w:t>
      </w:r>
      <w:r>
        <w:rPr>
          <w:rFonts w:hint="eastAsia" w:ascii="仿宋_GB2312" w:eastAsia="仿宋_GB2312"/>
          <w:sz w:val="24"/>
          <w:lang w:val="en-US" w:eastAsia="zh-CN"/>
        </w:rPr>
        <w:t>2024</w:t>
      </w:r>
      <w:r>
        <w:rPr>
          <w:rFonts w:hint="eastAsia" w:ascii="仿宋_GB2312" w:eastAsia="仿宋_GB2312"/>
          <w:sz w:val="24"/>
        </w:rPr>
        <w:t xml:space="preserve">年 </w:t>
      </w:r>
      <w:r>
        <w:rPr>
          <w:rFonts w:hint="eastAsia" w:ascii="仿宋_GB2312" w:eastAsia="仿宋_GB2312"/>
          <w:sz w:val="24"/>
          <w:lang w:val="en-US" w:eastAsia="zh-CN"/>
        </w:rPr>
        <w:t>11</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2025</w:t>
      </w:r>
      <w:r>
        <w:rPr>
          <w:rFonts w:hint="eastAsia" w:ascii="仿宋_GB2312" w:eastAsia="仿宋_GB2312"/>
          <w:sz w:val="24"/>
        </w:rPr>
        <w:t xml:space="preserve">年  </w:t>
      </w:r>
      <w:r>
        <w:rPr>
          <w:rFonts w:hint="eastAsia" w:ascii="仿宋_GB2312" w:eastAsia="仿宋_GB2312"/>
          <w:sz w:val="24"/>
          <w:lang w:val="en-US" w:eastAsia="zh-CN"/>
        </w:rPr>
        <w:t>01</w:t>
      </w:r>
      <w:r>
        <w:rPr>
          <w:rFonts w:hint="eastAsia" w:ascii="仿宋_GB2312" w:eastAsia="仿宋_GB2312"/>
          <w:sz w:val="24"/>
        </w:rPr>
        <w:t xml:space="preserve">月 </w:t>
      </w:r>
      <w:r>
        <w:rPr>
          <w:rFonts w:hint="eastAsia" w:ascii="仿宋_GB2312" w:eastAsia="仿宋_GB2312"/>
          <w:sz w:val="24"/>
          <w:lang w:val="en-US" w:eastAsia="zh-CN"/>
        </w:rPr>
        <w:t>31</w:t>
      </w:r>
      <w:r>
        <w:rPr>
          <w:rFonts w:hint="eastAsia" w:ascii="仿宋_GB2312" w:eastAsia="仿宋_GB2312"/>
          <w:sz w:val="24"/>
        </w:rPr>
        <w:t>日</w:t>
      </w:r>
    </w:p>
    <w:p w14:paraId="516C194D"/>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4845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420610DF">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3A0B25C2">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65CB7AC0">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519D3FC4">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16A9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6ECCAC5B">
            <w:pPr>
              <w:rPr>
                <w:rFonts w:ascii="仿宋_GB2312" w:eastAsia="仿宋_GB2312"/>
                <w:sz w:val="30"/>
                <w:szCs w:val="30"/>
              </w:rPr>
            </w:pPr>
            <w:r>
              <w:rPr>
                <w:rFonts w:hint="eastAsia" w:ascii="仿宋_GB2312" w:eastAsia="仿宋_GB2312"/>
                <w:sz w:val="30"/>
                <w:szCs w:val="30"/>
              </w:rPr>
              <w:t>著作名称、读书篇数：</w:t>
            </w:r>
          </w:p>
          <w:p w14:paraId="79C621BD">
            <w:pPr>
              <w:rPr>
                <w:rFonts w:hint="eastAsia" w:ascii="仿宋_GB2312" w:eastAsia="仿宋_GB2312"/>
                <w:sz w:val="30"/>
                <w:szCs w:val="30"/>
              </w:rPr>
            </w:pPr>
          </w:p>
          <w:p w14:paraId="196E836A">
            <w:pPr>
              <w:rPr>
                <w:rFonts w:hint="eastAsia" w:ascii="仿宋_GB2312" w:eastAsia="仿宋_GB2312"/>
                <w:sz w:val="30"/>
                <w:szCs w:val="30"/>
              </w:rPr>
            </w:pPr>
          </w:p>
          <w:p w14:paraId="54C84A3F">
            <w:pPr>
              <w:rPr>
                <w:rFonts w:hint="eastAsia" w:ascii="仿宋_GB2312" w:eastAsia="仿宋_GB2312"/>
                <w:sz w:val="30"/>
                <w:szCs w:val="30"/>
              </w:rPr>
            </w:pPr>
          </w:p>
          <w:p w14:paraId="212A62AC">
            <w:pPr>
              <w:rPr>
                <w:rFonts w:hint="eastAsia" w:ascii="仿宋_GB2312" w:eastAsia="仿宋_GB2312"/>
                <w:sz w:val="30"/>
                <w:szCs w:val="30"/>
              </w:rPr>
            </w:pPr>
          </w:p>
          <w:p w14:paraId="012DB393">
            <w:pPr>
              <w:rPr>
                <w:rFonts w:ascii="仿宋_GB2312" w:eastAsia="仿宋_GB2312"/>
                <w:sz w:val="30"/>
                <w:szCs w:val="30"/>
              </w:rPr>
            </w:pPr>
          </w:p>
          <w:p w14:paraId="5B57D9C2">
            <w:pPr>
              <w:rPr>
                <w:rFonts w:ascii="仿宋_GB2312" w:eastAsia="仿宋_GB2312"/>
                <w:sz w:val="30"/>
                <w:szCs w:val="30"/>
              </w:rPr>
            </w:pPr>
          </w:p>
        </w:tc>
      </w:tr>
      <w:tr w14:paraId="7845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5F6CDB7F">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1080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2FA6DD3E">
            <w:pPr>
              <w:keepNext w:val="0"/>
              <w:keepLines w:val="0"/>
              <w:pageBreakBefore w:val="0"/>
              <w:widowControl w:val="0"/>
              <w:kinsoku/>
              <w:wordWrap/>
              <w:overflowPunct/>
              <w:topLinePunct w:val="0"/>
              <w:autoSpaceDE/>
              <w:autoSpaceDN/>
              <w:bidi w:val="0"/>
              <w:snapToGrid/>
              <w:spacing w:line="240" w:lineRule="exact"/>
              <w:ind w:firstLine="0" w:firstLineChars="0"/>
              <w:textAlignment w:val="auto"/>
              <w:rPr>
                <w:rFonts w:hint="eastAsia" w:ascii="宋体" w:hAnsi="宋体" w:eastAsia="宋体" w:cs="宋体"/>
                <w:sz w:val="21"/>
                <w:szCs w:val="21"/>
                <w:lang w:eastAsia="zh-CN"/>
              </w:rPr>
            </w:pPr>
            <w:r>
              <w:rPr>
                <w:rFonts w:hint="eastAsia" w:ascii="仿宋_GB2312" w:eastAsia="仿宋_GB2312"/>
                <w:sz w:val="30"/>
                <w:szCs w:val="30"/>
                <w:lang w:val="en-US" w:eastAsia="zh-CN"/>
              </w:rPr>
              <w:t xml:space="preserve">    张树泉教授认为</w:t>
            </w:r>
            <w:r>
              <w:rPr>
                <w:rFonts w:hint="eastAsia" w:ascii="宋体" w:hAnsi="宋体" w:eastAsia="宋体" w:cs="宋体"/>
                <w:sz w:val="21"/>
                <w:szCs w:val="21"/>
                <w:lang w:eastAsia="zh-CN"/>
              </w:rPr>
              <w:t>补肾破瘀涤痰方治疗脑出血方药分析</w:t>
            </w:r>
          </w:p>
          <w:p w14:paraId="1FD6710F">
            <w:pPr>
              <w:keepNext w:val="0"/>
              <w:keepLines w:val="0"/>
              <w:pageBreakBefore w:val="0"/>
              <w:widowControl w:val="0"/>
              <w:kinsoku/>
              <w:wordWrap/>
              <w:overflowPunct/>
              <w:topLinePunct w:val="0"/>
              <w:autoSpaceDE/>
              <w:autoSpaceDN/>
              <w:bidi w:val="0"/>
              <w:snapToGrid/>
              <w:spacing w:line="240" w:lineRule="exact"/>
              <w:ind w:firstLine="48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结合前期张树泉主任医师“补肾活血化痰法”研究经验</w:t>
            </w:r>
            <w:r>
              <w:rPr>
                <w:rFonts w:hint="eastAsia" w:ascii="宋体" w:hAnsi="宋体" w:eastAsia="宋体" w:cs="宋体"/>
                <w:sz w:val="21"/>
                <w:szCs w:val="21"/>
                <w:vertAlign w:val="superscript"/>
                <w:lang w:val="en-US" w:eastAsia="zh-CN"/>
              </w:rPr>
              <w:t>[8]</w:t>
            </w:r>
            <w:r>
              <w:rPr>
                <w:rFonts w:hint="eastAsia" w:ascii="宋体" w:hAnsi="宋体" w:eastAsia="宋体" w:cs="宋体"/>
                <w:sz w:val="21"/>
                <w:szCs w:val="21"/>
                <w:lang w:eastAsia="zh-CN"/>
              </w:rPr>
              <w:t>，本方加大活血与化痰力度，拟定了</w:t>
            </w:r>
            <w:r>
              <w:rPr>
                <w:rFonts w:hint="eastAsia" w:ascii="宋体" w:hAnsi="宋体" w:eastAsia="宋体" w:cs="宋体"/>
                <w:sz w:val="21"/>
                <w:szCs w:val="21"/>
              </w:rPr>
              <w:t>补肾</w:t>
            </w:r>
            <w:r>
              <w:rPr>
                <w:rFonts w:hint="eastAsia" w:ascii="宋体" w:hAnsi="宋体" w:eastAsia="宋体" w:cs="宋体"/>
                <w:sz w:val="21"/>
                <w:szCs w:val="21"/>
                <w:lang w:eastAsia="zh-CN"/>
              </w:rPr>
              <w:t>破瘀涤</w:t>
            </w:r>
            <w:r>
              <w:rPr>
                <w:rFonts w:hint="eastAsia" w:ascii="宋体" w:hAnsi="宋体" w:eastAsia="宋体" w:cs="宋体"/>
                <w:sz w:val="21"/>
                <w:szCs w:val="21"/>
              </w:rPr>
              <w:t>痰方（制首乌20g，山萸肉15g，炒山药15g，</w:t>
            </w:r>
            <w:r>
              <w:rPr>
                <w:rFonts w:hint="eastAsia" w:ascii="宋体" w:hAnsi="宋体" w:eastAsia="宋体" w:cs="宋体"/>
                <w:sz w:val="21"/>
                <w:szCs w:val="21"/>
                <w:lang w:eastAsia="zh-CN"/>
              </w:rPr>
              <w:t>三棱</w:t>
            </w:r>
            <w:r>
              <w:rPr>
                <w:rFonts w:hint="eastAsia" w:ascii="宋体" w:hAnsi="宋体" w:eastAsia="宋体" w:cs="宋体"/>
                <w:sz w:val="21"/>
                <w:szCs w:val="21"/>
                <w:lang w:val="en-US" w:eastAsia="zh-CN"/>
              </w:rPr>
              <w:t>30g，莪术30g</w:t>
            </w:r>
            <w:r>
              <w:rPr>
                <w:rFonts w:hint="eastAsia" w:ascii="宋体" w:hAnsi="宋体" w:eastAsia="宋体" w:cs="宋体"/>
                <w:sz w:val="21"/>
                <w:szCs w:val="21"/>
              </w:rPr>
              <w:t>，肉苁蓉</w:t>
            </w:r>
            <w:r>
              <w:rPr>
                <w:rFonts w:hint="eastAsia" w:ascii="宋体" w:hAnsi="宋体" w:eastAsia="宋体" w:cs="宋体"/>
                <w:sz w:val="21"/>
                <w:szCs w:val="21"/>
                <w:lang w:val="en-US" w:eastAsia="zh-CN"/>
              </w:rPr>
              <w:t>10</w:t>
            </w:r>
            <w:r>
              <w:rPr>
                <w:rFonts w:hint="eastAsia" w:ascii="宋体" w:hAnsi="宋体" w:eastAsia="宋体" w:cs="宋体"/>
                <w:sz w:val="21"/>
                <w:szCs w:val="21"/>
              </w:rPr>
              <w:t>g，</w:t>
            </w:r>
            <w:r>
              <w:rPr>
                <w:rFonts w:hint="eastAsia" w:ascii="宋体" w:hAnsi="宋体" w:eastAsia="宋体" w:cs="宋体"/>
                <w:sz w:val="21"/>
                <w:szCs w:val="21"/>
                <w:lang w:eastAsia="zh-CN"/>
              </w:rPr>
              <w:t>肉桂</w:t>
            </w:r>
            <w:r>
              <w:rPr>
                <w:rFonts w:hint="eastAsia" w:ascii="宋体" w:hAnsi="宋体" w:eastAsia="宋体" w:cs="宋体"/>
                <w:sz w:val="21"/>
                <w:szCs w:val="21"/>
                <w:lang w:val="en-US" w:eastAsia="zh-CN"/>
              </w:rPr>
              <w:t>6g，</w:t>
            </w:r>
            <w:r>
              <w:rPr>
                <w:rFonts w:hint="eastAsia" w:ascii="宋体" w:hAnsi="宋体" w:eastAsia="宋体" w:cs="宋体"/>
                <w:sz w:val="21"/>
                <w:szCs w:val="21"/>
              </w:rPr>
              <w:t>麦冬15g，石斛15g，五味子5g</w:t>
            </w:r>
            <w:r>
              <w:rPr>
                <w:rFonts w:hint="eastAsia" w:ascii="宋体" w:hAnsi="宋体" w:eastAsia="宋体" w:cs="宋体"/>
                <w:sz w:val="21"/>
                <w:szCs w:val="21"/>
                <w:lang w:eastAsia="zh-CN"/>
              </w:rPr>
              <w:t>，</w:t>
            </w:r>
            <w:r>
              <w:rPr>
                <w:rFonts w:hint="eastAsia" w:ascii="宋体" w:hAnsi="宋体" w:eastAsia="宋体" w:cs="宋体"/>
                <w:sz w:val="21"/>
                <w:szCs w:val="21"/>
              </w:rPr>
              <w:t>石菖蒲10g，郁金10g，</w:t>
            </w:r>
            <w:r>
              <w:rPr>
                <w:rFonts w:hint="eastAsia" w:ascii="宋体" w:hAnsi="宋体" w:eastAsia="宋体" w:cs="宋体"/>
                <w:sz w:val="21"/>
                <w:szCs w:val="21"/>
                <w:lang w:val="en-US" w:eastAsia="zh-CN"/>
              </w:rPr>
              <w:t>竹茹20g，</w:t>
            </w:r>
            <w:r>
              <w:rPr>
                <w:rFonts w:hint="eastAsia" w:ascii="宋体" w:hAnsi="宋体" w:eastAsia="宋体" w:cs="宋体"/>
                <w:sz w:val="21"/>
                <w:szCs w:val="21"/>
              </w:rPr>
              <w:t>当归30g，川芎30g，茯苓30g，益母草30g，水蛭10g，大黄5</w:t>
            </w:r>
            <w:r>
              <w:rPr>
                <w:rFonts w:hint="eastAsia" w:ascii="宋体" w:hAnsi="宋体" w:eastAsia="宋体" w:cs="宋体"/>
                <w:sz w:val="21"/>
                <w:szCs w:val="21"/>
                <w:lang w:val="en-US" w:eastAsia="zh-CN"/>
              </w:rPr>
              <w:t>-</w:t>
            </w:r>
            <w:r>
              <w:rPr>
                <w:rFonts w:hint="eastAsia" w:ascii="宋体" w:hAnsi="宋体" w:eastAsia="宋体" w:cs="宋体"/>
                <w:sz w:val="21"/>
                <w:szCs w:val="21"/>
              </w:rPr>
              <w:t>10g</w:t>
            </w:r>
            <w:r>
              <w:rPr>
                <w:rFonts w:hint="eastAsia" w:ascii="宋体" w:hAnsi="宋体" w:eastAsia="宋体" w:cs="宋体"/>
                <w:sz w:val="21"/>
                <w:szCs w:val="21"/>
                <w:lang w:eastAsia="zh-CN"/>
              </w:rPr>
              <w:t>，</w:t>
            </w:r>
            <w:r>
              <w:rPr>
                <w:rFonts w:hint="eastAsia" w:ascii="宋体" w:hAnsi="宋体" w:eastAsia="宋体" w:cs="宋体"/>
                <w:sz w:val="21"/>
                <w:szCs w:val="21"/>
              </w:rPr>
              <w:t>炙甘草5g）</w:t>
            </w:r>
            <w:r>
              <w:rPr>
                <w:rFonts w:hint="eastAsia" w:ascii="宋体" w:hAnsi="宋体" w:eastAsia="宋体" w:cs="宋体"/>
                <w:sz w:val="21"/>
                <w:szCs w:val="21"/>
                <w:lang w:eastAsia="zh-CN"/>
              </w:rPr>
              <w:t>。经临床证实此方案针对肾虚血瘀痰阻型脑出血</w:t>
            </w:r>
            <w:r>
              <w:rPr>
                <w:rFonts w:hint="eastAsia" w:ascii="宋体" w:hAnsi="宋体" w:eastAsia="宋体" w:cs="宋体"/>
                <w:sz w:val="21"/>
                <w:szCs w:val="21"/>
              </w:rPr>
              <w:t>能够</w:t>
            </w:r>
            <w:r>
              <w:rPr>
                <w:rFonts w:hint="eastAsia" w:ascii="宋体" w:hAnsi="宋体" w:eastAsia="宋体" w:cs="宋体"/>
                <w:sz w:val="21"/>
                <w:szCs w:val="21"/>
                <w:lang w:eastAsia="zh-CN"/>
              </w:rPr>
              <w:t>更大程度上</w:t>
            </w:r>
            <w:r>
              <w:rPr>
                <w:rFonts w:hint="eastAsia" w:ascii="宋体" w:hAnsi="宋体" w:eastAsia="宋体" w:cs="宋体"/>
                <w:sz w:val="21"/>
                <w:szCs w:val="21"/>
              </w:rPr>
              <w:t>缩小血肿体积、减小血肿周围水肿体积，促进神经功能恢复，从而改善患者预后。</w:t>
            </w:r>
            <w:r>
              <w:rPr>
                <w:rFonts w:hint="eastAsia" w:ascii="宋体" w:hAnsi="宋体" w:eastAsia="宋体" w:cs="宋体"/>
                <w:sz w:val="21"/>
                <w:szCs w:val="21"/>
                <w:lang w:eastAsia="zh-CN"/>
              </w:rPr>
              <w:t>方中制首乌补肾益精，为君药；山萸肉、山药、肉苁蓉、肉桂可大补肾阴肾阳，助制首乌补肾益精之功，为臣药；三棱、莪术破血行气，逐瘀消积，为消瘀之要药，为臣药；石菖蒲、郁金化湿行气，化痰开窍，为化痰常用药对，加用竹茹清热涤痰，为臣药；茯苓、益母草活血化痰，利水消肿，助痰浊水湿消退，为佐药；石斛、麦冬、五味子滋阴补肾，三药养阴收敛，既可助君药补肾益精，又可防三棱、莪术攻伐太过，为佐药；水蛭、当归、川芎活血通络行气，可助三棱、莪术破血逐瘀，为佐药；辅以肉苁蓉、肉桂助肾阳，敛肾阴，使阴得阳助生化无穷，大黄泻下攻积，破瘀通腑，炙甘草调和诸药。方证相合，紧扣病机，随证加减，配伍合理，疗效明显。</w:t>
            </w:r>
          </w:p>
          <w:p w14:paraId="3479BD8B">
            <w:pPr>
              <w:rPr>
                <w:rFonts w:hint="eastAsia" w:ascii="仿宋_GB2312" w:eastAsia="仿宋_GB2312"/>
                <w:sz w:val="30"/>
                <w:szCs w:val="30"/>
              </w:rPr>
            </w:pPr>
            <w:r>
              <w:rPr>
                <w:rFonts w:hint="eastAsia" w:ascii="宋体" w:hAnsi="宋体" w:eastAsia="宋体" w:cs="宋体"/>
                <w:sz w:val="21"/>
                <w:szCs w:val="21"/>
                <w:lang w:eastAsia="zh-CN"/>
              </w:rPr>
              <w:t>此方突出补益肾精之本，破瘀、涤痰、通腑并用，标本兼顾，显著提高了临床疗效。方中大队补肾阴肾阳的药物，此时治法当遵张景岳“善补阳者,必以阴中求阳,则阳得阴助而生化无穷；善补阴者,必以阳中求阴,则阴得阳升而泉源不竭”之法,补肾之药多粘腻、阴柔,痰瘀其性属阴,留滞脑髓,加之中风病人多肾阳亏虚，鼓动无力，影响气血的流通,可酌加肉苁蓉、肉桂甚至附子等温阳通脉之品，鼓动阳气运行，“病痰饮者，当以温药和之”，温热药用量需小,以防燥热灼伤血脉，6g为宜,以引火归源,纳阳于阴,再配合涤痰破瘀药,迅速荡涤痰瘀,使脑络通畅,进而改善脑出血部位的水肿与瘀血。</w:t>
            </w:r>
          </w:p>
          <w:p w14:paraId="641252B1">
            <w:pPr>
              <w:rPr>
                <w:rFonts w:ascii="仿宋_GB2312" w:eastAsia="仿宋_GB2312"/>
                <w:sz w:val="30"/>
                <w:szCs w:val="30"/>
              </w:rPr>
            </w:pPr>
            <w:r>
              <w:rPr>
                <w:rFonts w:hint="eastAsia" w:ascii="仿宋_GB2312" w:eastAsia="仿宋_GB2312"/>
                <w:sz w:val="30"/>
                <w:szCs w:val="30"/>
              </w:rPr>
              <w:t xml:space="preserve">                                签名：</w:t>
            </w:r>
          </w:p>
          <w:p w14:paraId="70E10611">
            <w:pPr>
              <w:rPr>
                <w:rFonts w:ascii="仿宋_GB2312" w:eastAsia="仿宋_GB2312"/>
                <w:sz w:val="30"/>
                <w:szCs w:val="30"/>
              </w:rPr>
            </w:pPr>
            <w:r>
              <w:rPr>
                <w:rFonts w:hint="eastAsia" w:ascii="仿宋_GB2312" w:eastAsia="仿宋_GB2312"/>
                <w:sz w:val="30"/>
                <w:szCs w:val="30"/>
              </w:rPr>
              <w:t xml:space="preserve">                                       年　　月　　日</w:t>
            </w:r>
          </w:p>
        </w:tc>
      </w:tr>
      <w:tr w14:paraId="353D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3F7390D5">
            <w:pPr>
              <w:rPr>
                <w:rFonts w:ascii="仿宋_GB2312" w:eastAsia="仿宋_GB2312"/>
                <w:sz w:val="30"/>
                <w:szCs w:val="30"/>
              </w:rPr>
            </w:pPr>
            <w:r>
              <w:rPr>
                <w:rFonts w:hint="eastAsia" w:ascii="仿宋_GB2312" w:eastAsia="仿宋_GB2312"/>
                <w:sz w:val="30"/>
                <w:szCs w:val="30"/>
              </w:rPr>
              <w:t>指导老师批阅意见：</w:t>
            </w:r>
          </w:p>
          <w:p w14:paraId="4014E2D8">
            <w:pPr>
              <w:rPr>
                <w:rFonts w:hint="eastAsia" w:ascii="仿宋_GB2312" w:eastAsia="仿宋_GB2312"/>
                <w:sz w:val="30"/>
                <w:szCs w:val="30"/>
              </w:rPr>
            </w:pPr>
          </w:p>
          <w:p w14:paraId="6018D7FA">
            <w:pPr>
              <w:rPr>
                <w:rFonts w:hint="eastAsia" w:ascii="仿宋_GB2312" w:eastAsia="仿宋_GB2312"/>
                <w:sz w:val="30"/>
                <w:szCs w:val="30"/>
              </w:rPr>
            </w:pPr>
          </w:p>
          <w:p w14:paraId="7C6B13D2">
            <w:pPr>
              <w:rPr>
                <w:rFonts w:hint="eastAsia" w:ascii="仿宋_GB2312" w:eastAsia="仿宋_GB2312"/>
                <w:sz w:val="30"/>
                <w:szCs w:val="30"/>
              </w:rPr>
            </w:pPr>
          </w:p>
          <w:p w14:paraId="1A589D67">
            <w:pPr>
              <w:rPr>
                <w:rFonts w:hint="eastAsia" w:ascii="仿宋_GB2312" w:eastAsia="仿宋_GB2312"/>
                <w:sz w:val="30"/>
                <w:szCs w:val="30"/>
              </w:rPr>
            </w:pPr>
          </w:p>
          <w:p w14:paraId="0B33398D">
            <w:pPr>
              <w:rPr>
                <w:rFonts w:ascii="仿宋_GB2312" w:eastAsia="仿宋_GB2312"/>
                <w:sz w:val="30"/>
                <w:szCs w:val="30"/>
              </w:rPr>
            </w:pPr>
          </w:p>
          <w:p w14:paraId="70AC34C9">
            <w:pPr>
              <w:rPr>
                <w:rFonts w:ascii="仿宋_GB2312" w:eastAsia="仿宋_GB2312"/>
                <w:sz w:val="30"/>
                <w:szCs w:val="30"/>
              </w:rPr>
            </w:pPr>
          </w:p>
          <w:p w14:paraId="40515357">
            <w:pPr>
              <w:ind w:firstLine="4800" w:firstLineChars="1600"/>
              <w:rPr>
                <w:rFonts w:ascii="仿宋_GB2312" w:eastAsia="仿宋_GB2312"/>
                <w:sz w:val="30"/>
                <w:szCs w:val="30"/>
              </w:rPr>
            </w:pPr>
            <w:r>
              <w:rPr>
                <w:rFonts w:hint="eastAsia" w:ascii="仿宋_GB2312" w:eastAsia="仿宋_GB2312"/>
                <w:sz w:val="30"/>
                <w:szCs w:val="30"/>
              </w:rPr>
              <w:t>签名：</w:t>
            </w:r>
          </w:p>
          <w:p w14:paraId="1DB3D599">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1B86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54C41D9C">
            <w:pPr>
              <w:rPr>
                <w:rFonts w:ascii="仿宋_GB2312" w:eastAsia="仿宋_GB2312"/>
                <w:sz w:val="30"/>
                <w:szCs w:val="30"/>
              </w:rPr>
            </w:pPr>
            <w:r>
              <w:rPr>
                <w:rFonts w:hint="eastAsia" w:ascii="仿宋_GB2312" w:eastAsia="仿宋_GB2312"/>
                <w:sz w:val="30"/>
                <w:szCs w:val="30"/>
              </w:rPr>
              <w:t>指导老师批阅意见：</w:t>
            </w:r>
          </w:p>
          <w:p w14:paraId="44EFA7D4">
            <w:pPr>
              <w:rPr>
                <w:rFonts w:hint="eastAsia" w:ascii="仿宋_GB2312" w:eastAsia="仿宋_GB2312"/>
                <w:sz w:val="30"/>
                <w:szCs w:val="30"/>
              </w:rPr>
            </w:pPr>
          </w:p>
          <w:p w14:paraId="1B692F89">
            <w:pPr>
              <w:rPr>
                <w:rFonts w:hint="eastAsia" w:ascii="仿宋_GB2312" w:eastAsia="仿宋_GB2312"/>
                <w:sz w:val="30"/>
                <w:szCs w:val="30"/>
              </w:rPr>
            </w:pPr>
          </w:p>
          <w:p w14:paraId="00221E37">
            <w:pPr>
              <w:rPr>
                <w:rFonts w:hint="eastAsia" w:ascii="仿宋_GB2312" w:eastAsia="仿宋_GB2312"/>
                <w:sz w:val="30"/>
                <w:szCs w:val="30"/>
              </w:rPr>
            </w:pPr>
          </w:p>
          <w:p w14:paraId="25D1C72B">
            <w:pPr>
              <w:rPr>
                <w:rFonts w:hint="eastAsia" w:ascii="仿宋_GB2312" w:eastAsia="仿宋_GB2312"/>
                <w:sz w:val="30"/>
                <w:szCs w:val="30"/>
              </w:rPr>
            </w:pPr>
          </w:p>
          <w:p w14:paraId="526AEB6A">
            <w:pPr>
              <w:rPr>
                <w:rFonts w:ascii="仿宋_GB2312" w:eastAsia="仿宋_GB2312"/>
                <w:sz w:val="30"/>
                <w:szCs w:val="30"/>
              </w:rPr>
            </w:pPr>
          </w:p>
          <w:p w14:paraId="04762B2C">
            <w:pPr>
              <w:rPr>
                <w:rFonts w:ascii="仿宋_GB2312" w:eastAsia="仿宋_GB2312"/>
                <w:sz w:val="30"/>
                <w:szCs w:val="30"/>
              </w:rPr>
            </w:pPr>
          </w:p>
          <w:p w14:paraId="47302240">
            <w:pPr>
              <w:ind w:firstLine="4800" w:firstLineChars="1600"/>
              <w:rPr>
                <w:rFonts w:ascii="仿宋_GB2312" w:eastAsia="仿宋_GB2312"/>
                <w:sz w:val="30"/>
                <w:szCs w:val="30"/>
              </w:rPr>
            </w:pPr>
            <w:r>
              <w:rPr>
                <w:rFonts w:hint="eastAsia" w:ascii="仿宋_GB2312" w:eastAsia="仿宋_GB2312"/>
                <w:sz w:val="30"/>
                <w:szCs w:val="30"/>
              </w:rPr>
              <w:t>签名：</w:t>
            </w:r>
          </w:p>
          <w:p w14:paraId="6E025B68">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4AD537A9"/>
    <w:p w14:paraId="040A1229"/>
    <w:p w14:paraId="631FF18E">
      <w:pPr>
        <w:jc w:val="center"/>
        <w:rPr>
          <w:rFonts w:ascii="黑体" w:hAnsi="黑体" w:eastAsia="黑体"/>
          <w:b/>
          <w:sz w:val="44"/>
          <w:szCs w:val="44"/>
        </w:rPr>
      </w:pPr>
      <w:r>
        <w:rPr>
          <w:rFonts w:hint="eastAsia" w:ascii="黑体" w:hAnsi="黑体" w:eastAsia="黑体"/>
          <w:b/>
          <w:sz w:val="44"/>
          <w:szCs w:val="44"/>
        </w:rPr>
        <w:t>泰安市中医医院师承教育工作</w:t>
      </w:r>
    </w:p>
    <w:p w14:paraId="3785C26C">
      <w:pPr>
        <w:jc w:val="center"/>
        <w:rPr>
          <w:rFonts w:ascii="黑体" w:hAnsi="黑体" w:eastAsia="黑体"/>
          <w:b/>
          <w:sz w:val="44"/>
          <w:szCs w:val="44"/>
        </w:rPr>
      </w:pPr>
      <w:r>
        <w:rPr>
          <w:rFonts w:hint="eastAsia" w:ascii="黑体" w:hAnsi="黑体" w:eastAsia="黑体"/>
          <w:b/>
          <w:sz w:val="44"/>
          <w:szCs w:val="44"/>
        </w:rPr>
        <w:t>经 典 学 习 心 得</w:t>
      </w:r>
    </w:p>
    <w:p w14:paraId="45593531">
      <w:pPr>
        <w:rPr>
          <w:rFonts w:ascii="仿宋_GB2312" w:eastAsia="仿宋_GB2312"/>
          <w:sz w:val="24"/>
        </w:rPr>
      </w:pPr>
    </w:p>
    <w:p w14:paraId="652362D1">
      <w:r>
        <w:rPr>
          <w:rFonts w:hint="eastAsia" w:ascii="仿宋_GB2312" w:eastAsia="仿宋_GB2312"/>
          <w:sz w:val="24"/>
        </w:rPr>
        <w:t xml:space="preserve">起止时间：  </w:t>
      </w:r>
      <w:r>
        <w:rPr>
          <w:rFonts w:hint="eastAsia" w:ascii="仿宋_GB2312" w:eastAsia="仿宋_GB2312"/>
          <w:sz w:val="24"/>
          <w:lang w:val="en-US" w:eastAsia="zh-CN"/>
        </w:rPr>
        <w:t>2025</w:t>
      </w:r>
      <w:r>
        <w:rPr>
          <w:rFonts w:hint="eastAsia" w:ascii="仿宋_GB2312" w:eastAsia="仿宋_GB2312"/>
          <w:sz w:val="24"/>
        </w:rPr>
        <w:t xml:space="preserve">年 </w:t>
      </w:r>
      <w:r>
        <w:rPr>
          <w:rFonts w:hint="eastAsia" w:ascii="仿宋_GB2312" w:eastAsia="仿宋_GB2312"/>
          <w:sz w:val="24"/>
          <w:lang w:val="en-US" w:eastAsia="zh-CN"/>
        </w:rPr>
        <w:t>02</w:t>
      </w:r>
      <w:r>
        <w:rPr>
          <w:rFonts w:hint="eastAsia" w:ascii="仿宋_GB2312" w:eastAsia="仿宋_GB2312"/>
          <w:sz w:val="24"/>
        </w:rPr>
        <w:t xml:space="preserve">月  </w:t>
      </w:r>
      <w:r>
        <w:rPr>
          <w:rFonts w:hint="eastAsia" w:ascii="仿宋_GB2312" w:eastAsia="仿宋_GB2312"/>
          <w:sz w:val="24"/>
          <w:lang w:val="en-US" w:eastAsia="zh-CN"/>
        </w:rPr>
        <w:t>01</w:t>
      </w:r>
      <w:r>
        <w:rPr>
          <w:rFonts w:hint="eastAsia" w:ascii="仿宋_GB2312" w:eastAsia="仿宋_GB2312"/>
          <w:sz w:val="24"/>
        </w:rPr>
        <w:t xml:space="preserve"> 日至     </w:t>
      </w:r>
      <w:r>
        <w:rPr>
          <w:rFonts w:hint="eastAsia" w:ascii="仿宋_GB2312" w:eastAsia="仿宋_GB2312"/>
          <w:sz w:val="24"/>
          <w:lang w:val="en-US" w:eastAsia="zh-CN"/>
        </w:rPr>
        <w:t>2025</w:t>
      </w:r>
      <w:r>
        <w:rPr>
          <w:rFonts w:hint="eastAsia" w:ascii="仿宋_GB2312" w:eastAsia="仿宋_GB2312"/>
          <w:sz w:val="24"/>
        </w:rPr>
        <w:t xml:space="preserve">年  </w:t>
      </w:r>
      <w:r>
        <w:rPr>
          <w:rFonts w:hint="eastAsia" w:ascii="仿宋_GB2312" w:eastAsia="仿宋_GB2312"/>
          <w:sz w:val="24"/>
          <w:lang w:val="en-US" w:eastAsia="zh-CN"/>
        </w:rPr>
        <w:t>04</w:t>
      </w:r>
      <w:r>
        <w:rPr>
          <w:rFonts w:hint="eastAsia" w:ascii="仿宋_GB2312" w:eastAsia="仿宋_GB2312"/>
          <w:sz w:val="24"/>
        </w:rPr>
        <w:t xml:space="preserve">月 </w:t>
      </w:r>
      <w:r>
        <w:rPr>
          <w:rFonts w:hint="eastAsia" w:ascii="仿宋_GB2312" w:eastAsia="仿宋_GB2312"/>
          <w:sz w:val="24"/>
          <w:lang w:val="en-US" w:eastAsia="zh-CN"/>
        </w:rPr>
        <w:t>30</w:t>
      </w:r>
      <w:r>
        <w:rPr>
          <w:rFonts w:hint="eastAsia" w:ascii="仿宋_GB2312" w:eastAsia="仿宋_GB2312"/>
          <w:sz w:val="24"/>
        </w:rPr>
        <w:t>日</w:t>
      </w:r>
    </w:p>
    <w:p w14:paraId="31F23940"/>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14:paraId="7087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14:paraId="0BC2FCAE">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14:paraId="7F28B0A5">
            <w:pPr>
              <w:jc w:val="center"/>
              <w:rPr>
                <w:rFonts w:hint="eastAsia" w:ascii="仿宋_GB2312" w:eastAsia="仿宋_GB2312"/>
                <w:sz w:val="30"/>
                <w:szCs w:val="30"/>
                <w:lang w:eastAsia="zh-CN"/>
              </w:rPr>
            </w:pPr>
            <w:r>
              <w:rPr>
                <w:rFonts w:hint="eastAsia" w:ascii="仿宋_GB2312" w:eastAsia="仿宋_GB2312"/>
                <w:sz w:val="30"/>
                <w:szCs w:val="30"/>
                <w:lang w:eastAsia="zh-CN"/>
              </w:rPr>
              <w:t>刘强</w:t>
            </w:r>
          </w:p>
        </w:tc>
        <w:tc>
          <w:tcPr>
            <w:tcW w:w="2130" w:type="dxa"/>
            <w:noWrap w:val="0"/>
            <w:vAlign w:val="center"/>
          </w:tcPr>
          <w:p w14:paraId="39385F93">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14:paraId="209B1CE9">
            <w:pPr>
              <w:rPr>
                <w:rFonts w:hint="eastAsia" w:ascii="仿宋_GB2312" w:eastAsia="仿宋_GB2312"/>
                <w:sz w:val="30"/>
                <w:szCs w:val="30"/>
                <w:lang w:eastAsia="zh-CN"/>
              </w:rPr>
            </w:pPr>
            <w:r>
              <w:rPr>
                <w:rFonts w:hint="eastAsia" w:ascii="仿宋_GB2312" w:eastAsia="仿宋_GB2312"/>
                <w:sz w:val="30"/>
                <w:szCs w:val="30"/>
                <w:lang w:eastAsia="zh-CN"/>
              </w:rPr>
              <w:t>张树泉</w:t>
            </w:r>
          </w:p>
        </w:tc>
      </w:tr>
      <w:tr w14:paraId="4085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098D251E">
            <w:pPr>
              <w:rPr>
                <w:rFonts w:ascii="仿宋_GB2312" w:eastAsia="仿宋_GB2312"/>
                <w:sz w:val="30"/>
                <w:szCs w:val="30"/>
              </w:rPr>
            </w:pPr>
            <w:r>
              <w:rPr>
                <w:rFonts w:hint="eastAsia" w:ascii="仿宋_GB2312" w:eastAsia="仿宋_GB2312"/>
                <w:sz w:val="30"/>
                <w:szCs w:val="30"/>
              </w:rPr>
              <w:t>著作名称、读书篇数：</w:t>
            </w:r>
          </w:p>
          <w:p w14:paraId="1DAEC108">
            <w:pPr>
              <w:rPr>
                <w:rFonts w:hint="eastAsia" w:ascii="仿宋_GB2312" w:eastAsia="仿宋_GB2312"/>
                <w:sz w:val="30"/>
                <w:szCs w:val="30"/>
              </w:rPr>
            </w:pPr>
          </w:p>
          <w:p w14:paraId="233955EB">
            <w:pPr>
              <w:rPr>
                <w:rFonts w:hint="eastAsia" w:ascii="仿宋_GB2312" w:eastAsia="仿宋_GB2312"/>
                <w:sz w:val="30"/>
                <w:szCs w:val="30"/>
              </w:rPr>
            </w:pPr>
          </w:p>
          <w:p w14:paraId="62C93801">
            <w:pPr>
              <w:rPr>
                <w:rFonts w:hint="eastAsia" w:ascii="仿宋_GB2312" w:eastAsia="仿宋_GB2312"/>
                <w:sz w:val="30"/>
                <w:szCs w:val="30"/>
              </w:rPr>
            </w:pPr>
          </w:p>
          <w:p w14:paraId="381CA7D1">
            <w:pPr>
              <w:rPr>
                <w:rFonts w:hint="eastAsia" w:ascii="仿宋_GB2312" w:eastAsia="仿宋_GB2312"/>
                <w:sz w:val="30"/>
                <w:szCs w:val="30"/>
              </w:rPr>
            </w:pPr>
          </w:p>
          <w:p w14:paraId="65EE6669">
            <w:pPr>
              <w:rPr>
                <w:rFonts w:ascii="仿宋_GB2312" w:eastAsia="仿宋_GB2312"/>
                <w:sz w:val="30"/>
                <w:szCs w:val="30"/>
              </w:rPr>
            </w:pPr>
          </w:p>
          <w:p w14:paraId="711E2007">
            <w:pPr>
              <w:rPr>
                <w:rFonts w:ascii="仿宋_GB2312" w:eastAsia="仿宋_GB2312"/>
                <w:sz w:val="30"/>
                <w:szCs w:val="30"/>
              </w:rPr>
            </w:pPr>
          </w:p>
        </w:tc>
      </w:tr>
      <w:tr w14:paraId="5D25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14:paraId="504B9D78">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14:paraId="576B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403100B4">
            <w:pPr>
              <w:spacing w:line="360" w:lineRule="auto"/>
              <w:rPr>
                <w:rFonts w:hint="eastAsia" w:ascii="宋体" w:hAnsi="宋体" w:cs="宋体"/>
                <w:sz w:val="24"/>
              </w:rPr>
            </w:pPr>
            <w:r>
              <w:rPr>
                <w:rFonts w:hint="eastAsia" w:ascii="仿宋_GB2312" w:eastAsia="仿宋_GB2312"/>
                <w:sz w:val="30"/>
                <w:szCs w:val="30"/>
                <w:lang w:val="en-US" w:eastAsia="zh-CN"/>
              </w:rPr>
              <w:t xml:space="preserve">    </w:t>
            </w:r>
            <w:r>
              <w:rPr>
                <w:rFonts w:hint="eastAsia" w:ascii="宋体" w:hAnsi="宋体" w:cs="宋体"/>
                <w:sz w:val="24"/>
              </w:rPr>
              <w:t>取栓治疗易导致气机紊乱</w:t>
            </w:r>
          </w:p>
          <w:p w14:paraId="42A53D2C">
            <w:pPr>
              <w:spacing w:line="360" w:lineRule="auto"/>
              <w:ind w:firstLine="720" w:firstLineChars="300"/>
              <w:rPr>
                <w:rFonts w:hint="eastAsia" w:ascii="宋体" w:hAnsi="宋体" w:cs="宋体"/>
                <w:sz w:val="24"/>
              </w:rPr>
            </w:pPr>
            <w:r>
              <w:rPr>
                <w:rFonts w:hint="eastAsia" w:ascii="宋体" w:hAnsi="宋体" w:cs="宋体"/>
                <w:sz w:val="24"/>
              </w:rPr>
              <w:t>西医学认为，大面积脑梗死的内在发病学基础多是脑动脉管腔狭窄，在血流动力学发生异常时，血液发生紊流，而形成血栓，或者是心源性栓塞多见。气机紊乱是大面积脑梗死急性期的主要病机，在取栓前气机紊乱的病机即存在，取栓后该病机仍起着主导作用。取栓对血栓（瘀血痰浊）有直接强烈干预作用，该方法类似中医学“破血作用”，使血脉骤然复通后，大量气血涌入，难免运行紊乱，易致络破血溢，即可能引起再灌注损伤或出血转化。取栓后局部痰瘀之邪虽祛散，但并未尽除，气机紊乱的病机仍然存在，可引发后续的再闭塞，加之取栓的耗气，气虚则血滞，导致了本已消散的痰瘀的再次互结，形成了新的血瘀，继续阻滞气血、毒害脑髓，可能出现血管再狭窄，脑部再梗死现象。取栓治疗能在短时间内使血流运行通畅，发挥祛除痰瘀的“治标”作用，但气机紊乱的“本”却仍然存在，所以取栓过程中及治疗后气机紊乱仍是其病情反复或加重等一系列并发症主要病机。所以《血证论》云:“血之运，气运之，即瘀血之行，亦气之行”，凡“治血者必调气”。气与血二者关系密切，“气为血之帅，血为气之母”，气能帅血、统血、摄血，气虚则统血无力、摄血无权，</w:t>
            </w:r>
            <w:r>
              <w:rPr>
                <w:rFonts w:hint="eastAsia" w:ascii="宋体" w:hAnsi="宋体"/>
                <w:color w:val="000000"/>
                <w:sz w:val="24"/>
              </w:rPr>
              <w:t>气</w:t>
            </w:r>
            <w:r>
              <w:rPr>
                <w:rFonts w:hint="eastAsia" w:ascii="宋体" w:hAnsi="宋体" w:cs="宋体"/>
                <w:color w:val="000000"/>
                <w:sz w:val="24"/>
              </w:rPr>
              <w:t>虚则津液不能正常输布，停留积聚于体内而生痰湿或痰热。</w:t>
            </w:r>
            <w:r>
              <w:rPr>
                <w:rFonts w:hint="eastAsia" w:ascii="宋体" w:hAnsi="宋体" w:cs="宋体"/>
                <w:sz w:val="24"/>
              </w:rPr>
              <w:t>取栓术虽有“破血”之力，但也有气机紊乱之弊，导致出现颅内出血、再灌注损伤、血管再狭窄或脑部再梗死等并发症。</w:t>
            </w:r>
          </w:p>
          <w:p w14:paraId="1CD1A38C">
            <w:pPr>
              <w:rPr>
                <w:rFonts w:hint="default" w:ascii="仿宋_GB2312" w:eastAsia="仿宋_GB2312"/>
                <w:sz w:val="30"/>
                <w:szCs w:val="30"/>
                <w:lang w:val="en-US" w:eastAsia="zh-CN"/>
              </w:rPr>
            </w:pPr>
          </w:p>
          <w:p w14:paraId="573E271E">
            <w:pPr>
              <w:rPr>
                <w:rFonts w:hint="eastAsia" w:ascii="仿宋_GB2312" w:eastAsia="仿宋_GB2312"/>
                <w:sz w:val="30"/>
                <w:szCs w:val="30"/>
              </w:rPr>
            </w:pPr>
          </w:p>
          <w:p w14:paraId="1E6FE4D8">
            <w:pPr>
              <w:rPr>
                <w:rFonts w:ascii="仿宋_GB2312" w:eastAsia="仿宋_GB2312"/>
                <w:sz w:val="30"/>
                <w:szCs w:val="30"/>
              </w:rPr>
            </w:pPr>
            <w:r>
              <w:rPr>
                <w:rFonts w:hint="eastAsia" w:ascii="仿宋_GB2312" w:eastAsia="仿宋_GB2312"/>
                <w:sz w:val="30"/>
                <w:szCs w:val="30"/>
              </w:rPr>
              <w:t xml:space="preserve">                                签名：</w:t>
            </w:r>
          </w:p>
          <w:p w14:paraId="67B5E4A1">
            <w:pPr>
              <w:rPr>
                <w:rFonts w:ascii="仿宋_GB2312" w:eastAsia="仿宋_GB2312"/>
                <w:sz w:val="30"/>
                <w:szCs w:val="30"/>
              </w:rPr>
            </w:pPr>
            <w:r>
              <w:rPr>
                <w:rFonts w:hint="eastAsia" w:ascii="仿宋_GB2312" w:eastAsia="仿宋_GB2312"/>
                <w:sz w:val="30"/>
                <w:szCs w:val="30"/>
              </w:rPr>
              <w:t xml:space="preserve">                                       年　　月　　日</w:t>
            </w:r>
          </w:p>
        </w:tc>
      </w:tr>
      <w:tr w14:paraId="25E0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2CAEBA05">
            <w:pPr>
              <w:rPr>
                <w:rFonts w:ascii="仿宋_GB2312" w:eastAsia="仿宋_GB2312"/>
                <w:sz w:val="30"/>
                <w:szCs w:val="30"/>
              </w:rPr>
            </w:pPr>
            <w:r>
              <w:rPr>
                <w:rFonts w:hint="eastAsia" w:ascii="仿宋_GB2312" w:eastAsia="仿宋_GB2312"/>
                <w:sz w:val="30"/>
                <w:szCs w:val="30"/>
              </w:rPr>
              <w:t>指导老师批阅意见：</w:t>
            </w:r>
          </w:p>
          <w:p w14:paraId="5002A0DC">
            <w:pPr>
              <w:rPr>
                <w:rFonts w:hint="eastAsia" w:ascii="仿宋_GB2312" w:eastAsia="仿宋_GB2312"/>
                <w:sz w:val="30"/>
                <w:szCs w:val="30"/>
              </w:rPr>
            </w:pPr>
          </w:p>
          <w:p w14:paraId="60FE8CCF">
            <w:pPr>
              <w:rPr>
                <w:rFonts w:hint="eastAsia" w:ascii="仿宋_GB2312" w:eastAsia="仿宋_GB2312"/>
                <w:sz w:val="30"/>
                <w:szCs w:val="30"/>
              </w:rPr>
            </w:pPr>
          </w:p>
          <w:p w14:paraId="380CB860">
            <w:pPr>
              <w:rPr>
                <w:rFonts w:hint="eastAsia" w:ascii="仿宋_GB2312" w:eastAsia="仿宋_GB2312"/>
                <w:sz w:val="30"/>
                <w:szCs w:val="30"/>
              </w:rPr>
            </w:pPr>
          </w:p>
          <w:p w14:paraId="2F916860">
            <w:pPr>
              <w:rPr>
                <w:rFonts w:hint="eastAsia" w:ascii="仿宋_GB2312" w:eastAsia="仿宋_GB2312"/>
                <w:sz w:val="30"/>
                <w:szCs w:val="30"/>
              </w:rPr>
            </w:pPr>
          </w:p>
          <w:p w14:paraId="5316D872">
            <w:pPr>
              <w:rPr>
                <w:rFonts w:ascii="仿宋_GB2312" w:eastAsia="仿宋_GB2312"/>
                <w:sz w:val="30"/>
                <w:szCs w:val="30"/>
              </w:rPr>
            </w:pPr>
          </w:p>
          <w:p w14:paraId="359B3137">
            <w:pPr>
              <w:rPr>
                <w:rFonts w:ascii="仿宋_GB2312" w:eastAsia="仿宋_GB2312"/>
                <w:sz w:val="30"/>
                <w:szCs w:val="30"/>
              </w:rPr>
            </w:pPr>
          </w:p>
          <w:p w14:paraId="08923E55">
            <w:pPr>
              <w:ind w:firstLine="4800" w:firstLineChars="1600"/>
              <w:rPr>
                <w:rFonts w:ascii="仿宋_GB2312" w:eastAsia="仿宋_GB2312"/>
                <w:sz w:val="30"/>
                <w:szCs w:val="30"/>
              </w:rPr>
            </w:pPr>
            <w:r>
              <w:rPr>
                <w:rFonts w:hint="eastAsia" w:ascii="仿宋_GB2312" w:eastAsia="仿宋_GB2312"/>
                <w:sz w:val="30"/>
                <w:szCs w:val="30"/>
              </w:rPr>
              <w:t>签名：</w:t>
            </w:r>
          </w:p>
          <w:p w14:paraId="2F456C8C">
            <w:pPr>
              <w:ind w:firstLine="5850" w:firstLineChars="1950"/>
              <w:rPr>
                <w:rFonts w:ascii="仿宋_GB2312" w:eastAsia="仿宋_GB2312"/>
                <w:sz w:val="30"/>
                <w:szCs w:val="30"/>
              </w:rPr>
            </w:pPr>
            <w:r>
              <w:rPr>
                <w:rFonts w:hint="eastAsia" w:ascii="仿宋_GB2312" w:eastAsia="仿宋_GB2312"/>
                <w:sz w:val="30"/>
                <w:szCs w:val="30"/>
              </w:rPr>
              <w:t>年　　月　　日</w:t>
            </w:r>
          </w:p>
        </w:tc>
      </w:tr>
      <w:tr w14:paraId="4187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14:paraId="2C02EE3F">
            <w:pPr>
              <w:rPr>
                <w:rFonts w:ascii="仿宋_GB2312" w:eastAsia="仿宋_GB2312"/>
                <w:sz w:val="30"/>
                <w:szCs w:val="30"/>
              </w:rPr>
            </w:pPr>
            <w:r>
              <w:rPr>
                <w:rFonts w:hint="eastAsia" w:ascii="仿宋_GB2312" w:eastAsia="仿宋_GB2312"/>
                <w:sz w:val="30"/>
                <w:szCs w:val="30"/>
              </w:rPr>
              <w:t>指导老师批阅意见：</w:t>
            </w:r>
          </w:p>
          <w:p w14:paraId="35333920">
            <w:pPr>
              <w:rPr>
                <w:rFonts w:hint="eastAsia" w:ascii="仿宋_GB2312" w:eastAsia="仿宋_GB2312"/>
                <w:sz w:val="30"/>
                <w:szCs w:val="30"/>
              </w:rPr>
            </w:pPr>
          </w:p>
          <w:p w14:paraId="79FEA6BE">
            <w:pPr>
              <w:rPr>
                <w:rFonts w:hint="eastAsia" w:ascii="仿宋_GB2312" w:eastAsia="仿宋_GB2312"/>
                <w:sz w:val="30"/>
                <w:szCs w:val="30"/>
              </w:rPr>
            </w:pPr>
          </w:p>
          <w:p w14:paraId="51CD2F8C">
            <w:pPr>
              <w:rPr>
                <w:rFonts w:hint="eastAsia" w:ascii="仿宋_GB2312" w:eastAsia="仿宋_GB2312"/>
                <w:sz w:val="30"/>
                <w:szCs w:val="30"/>
              </w:rPr>
            </w:pPr>
          </w:p>
          <w:p w14:paraId="167AB21D">
            <w:pPr>
              <w:rPr>
                <w:rFonts w:hint="eastAsia" w:ascii="仿宋_GB2312" w:eastAsia="仿宋_GB2312"/>
                <w:sz w:val="30"/>
                <w:szCs w:val="30"/>
              </w:rPr>
            </w:pPr>
          </w:p>
          <w:p w14:paraId="1D151133">
            <w:pPr>
              <w:rPr>
                <w:rFonts w:ascii="仿宋_GB2312" w:eastAsia="仿宋_GB2312"/>
                <w:sz w:val="30"/>
                <w:szCs w:val="30"/>
              </w:rPr>
            </w:pPr>
          </w:p>
          <w:p w14:paraId="0F08FDBA">
            <w:pPr>
              <w:rPr>
                <w:rFonts w:ascii="仿宋_GB2312" w:eastAsia="仿宋_GB2312"/>
                <w:sz w:val="30"/>
                <w:szCs w:val="30"/>
              </w:rPr>
            </w:pPr>
          </w:p>
          <w:p w14:paraId="7608D4B3">
            <w:pPr>
              <w:ind w:firstLine="4800" w:firstLineChars="1600"/>
              <w:rPr>
                <w:rFonts w:ascii="仿宋_GB2312" w:eastAsia="仿宋_GB2312"/>
                <w:sz w:val="30"/>
                <w:szCs w:val="30"/>
              </w:rPr>
            </w:pPr>
            <w:r>
              <w:rPr>
                <w:rFonts w:hint="eastAsia" w:ascii="仿宋_GB2312" w:eastAsia="仿宋_GB2312"/>
                <w:sz w:val="30"/>
                <w:szCs w:val="30"/>
              </w:rPr>
              <w:t>签名：</w:t>
            </w:r>
          </w:p>
          <w:p w14:paraId="35677618">
            <w:pPr>
              <w:ind w:firstLine="5850" w:firstLineChars="1950"/>
              <w:rPr>
                <w:rFonts w:ascii="仿宋_GB2312" w:eastAsia="仿宋_GB2312"/>
                <w:sz w:val="30"/>
                <w:szCs w:val="30"/>
              </w:rPr>
            </w:pPr>
            <w:r>
              <w:rPr>
                <w:rFonts w:hint="eastAsia" w:ascii="仿宋_GB2312" w:eastAsia="仿宋_GB2312"/>
                <w:sz w:val="30"/>
                <w:szCs w:val="30"/>
              </w:rPr>
              <w:t>年　　月　　日</w:t>
            </w:r>
          </w:p>
        </w:tc>
      </w:tr>
    </w:tbl>
    <w:p w14:paraId="6B0D92C4"/>
    <w:p w14:paraId="74F673DE"/>
    <w:p w14:paraId="57F3A339"/>
    <w:p w14:paraId="6645B9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3ZGYwYjAwZDBiNzNkNzQ5Y2M5MjExODE3MDU1YzQifQ=="/>
  </w:docVars>
  <w:rsids>
    <w:rsidRoot w:val="00000000"/>
    <w:rsid w:val="0C2F5742"/>
    <w:rsid w:val="13B8131D"/>
    <w:rsid w:val="21266FD0"/>
    <w:rsid w:val="559E3F38"/>
    <w:rsid w:val="5F674FE4"/>
    <w:rsid w:val="62CF5E0F"/>
    <w:rsid w:val="6764121C"/>
    <w:rsid w:val="6A153D32"/>
    <w:rsid w:val="6E014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2992</Words>
  <Characters>3018</Characters>
  <Lines>0</Lines>
  <Paragraphs>0</Paragraphs>
  <TotalTime>0</TotalTime>
  <ScaleCrop>false</ScaleCrop>
  <LinksUpToDate>false</LinksUpToDate>
  <CharactersWithSpaces>3365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2023-04-09T09:39:00Z</dcterms:created>
  <dc:creator>Administrator</dc:creator>
  <cp:lastModifiedBy>刘强</cp:lastModifiedBy>
  <dcterms:modified xsi:type="dcterms:W3CDTF">2025-11-16T15:13:22Z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09C1B5ED39064EC6A3F05149C0D3A98E</vt:lpwstr>
  </property>
  <property fmtid="{D5CDD505-2E9C-101B-9397-08002B2CF9AE}" pid="4" name="KSOTemplateDocerSaveRecord">
    <vt:lpwstr>eyJoZGlkIjoiMWRhMWYyOWU2Yjg3ZWFhODFkYzYyZjViZjU3NWRlNmUiLCJ1c2VySWQiOiIzMTIyMzg3MDUifQ==</vt:lpwstr>
  </property>
</Properties>
</file>