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b/>
          <w:sz w:val="44"/>
          <w:szCs w:val="44"/>
        </w:rPr>
      </w:pPr>
      <w:r>
        <w:rPr>
          <w:rFonts w:hint="eastAsia" w:ascii="黑体" w:hAnsi="黑体" w:eastAsia="黑体"/>
          <w:b/>
          <w:sz w:val="44"/>
          <w:szCs w:val="44"/>
        </w:rPr>
        <w:t>泰安市中医医院师承教育工作</w:t>
      </w:r>
    </w:p>
    <w:p>
      <w:pPr>
        <w:jc w:val="center"/>
        <w:rPr>
          <w:rFonts w:ascii="黑体" w:hAnsi="黑体" w:eastAsia="黑体"/>
          <w:b/>
          <w:sz w:val="44"/>
          <w:szCs w:val="44"/>
        </w:rPr>
      </w:pPr>
      <w:r>
        <w:rPr>
          <w:rFonts w:hint="eastAsia" w:ascii="黑体" w:hAnsi="黑体" w:eastAsia="黑体"/>
          <w:b/>
          <w:sz w:val="44"/>
          <w:szCs w:val="44"/>
        </w:rPr>
        <w:t>经 典 学 习 心 得</w:t>
      </w:r>
    </w:p>
    <w:p>
      <w:pPr>
        <w:rPr>
          <w:rFonts w:ascii="仿宋_GB2312" w:eastAsia="仿宋_GB2312"/>
          <w:sz w:val="24"/>
        </w:rPr>
      </w:pPr>
    </w:p>
    <w:p>
      <w:pPr>
        <w:ind w:firstLine="1440" w:firstLineChars="600"/>
        <w:rPr>
          <w:rFonts w:ascii="仿宋_GB2312" w:eastAsia="仿宋_GB2312"/>
          <w:sz w:val="24"/>
        </w:rPr>
      </w:pPr>
      <w:r>
        <w:rPr>
          <w:rFonts w:hint="eastAsia" w:ascii="仿宋_GB2312" w:eastAsia="仿宋_GB2312"/>
          <w:sz w:val="24"/>
        </w:rPr>
        <w:t>起止时间：         年   月   日至          年     月    日</w:t>
      </w:r>
    </w:p>
    <w:tbl>
      <w:tblPr>
        <w:tblStyle w:val="2"/>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1"/>
        <w:gridCol w:w="2130"/>
        <w:gridCol w:w="27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2130" w:type="dxa"/>
            <w:noWrap w:val="0"/>
            <w:vAlign w:val="center"/>
          </w:tcPr>
          <w:p>
            <w:pPr>
              <w:jc w:val="center"/>
              <w:rPr>
                <w:rFonts w:ascii="仿宋_GB2312" w:eastAsia="仿宋_GB2312"/>
                <w:sz w:val="30"/>
                <w:szCs w:val="30"/>
              </w:rPr>
            </w:pPr>
            <w:r>
              <w:rPr>
                <w:rFonts w:hint="eastAsia" w:ascii="仿宋_GB2312" w:eastAsia="仿宋_GB2312"/>
                <w:sz w:val="30"/>
                <w:szCs w:val="30"/>
              </w:rPr>
              <w:t>继承人姓名</w:t>
            </w:r>
          </w:p>
        </w:tc>
        <w:tc>
          <w:tcPr>
            <w:tcW w:w="2131" w:type="dxa"/>
            <w:noWrap w:val="0"/>
            <w:vAlign w:val="center"/>
          </w:tcPr>
          <w:p>
            <w:pPr>
              <w:jc w:val="center"/>
              <w:rPr>
                <w:rFonts w:ascii="仿宋_GB2312" w:eastAsia="仿宋_GB2312"/>
                <w:sz w:val="30"/>
                <w:szCs w:val="30"/>
              </w:rPr>
            </w:pPr>
          </w:p>
        </w:tc>
        <w:tc>
          <w:tcPr>
            <w:tcW w:w="2130" w:type="dxa"/>
            <w:noWrap w:val="0"/>
            <w:vAlign w:val="center"/>
          </w:tcPr>
          <w:p>
            <w:pPr>
              <w:jc w:val="center"/>
              <w:rPr>
                <w:rFonts w:ascii="仿宋_GB2312" w:eastAsia="仿宋_GB2312"/>
                <w:sz w:val="30"/>
                <w:szCs w:val="30"/>
              </w:rPr>
            </w:pPr>
            <w:r>
              <w:rPr>
                <w:rFonts w:hint="eastAsia" w:ascii="仿宋_GB2312" w:eastAsia="仿宋_GB2312"/>
                <w:sz w:val="30"/>
                <w:szCs w:val="30"/>
              </w:rPr>
              <w:t>指导老师姓名</w:t>
            </w:r>
          </w:p>
        </w:tc>
        <w:tc>
          <w:tcPr>
            <w:tcW w:w="2789" w:type="dxa"/>
            <w:noWrap w:val="0"/>
            <w:vAlign w:val="top"/>
          </w:tcPr>
          <w:p>
            <w:pPr>
              <w:rPr>
                <w:rFonts w:ascii="仿宋_GB2312"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gridSpan w:val="4"/>
            <w:noWrap w:val="0"/>
            <w:vAlign w:val="top"/>
          </w:tcPr>
          <w:p>
            <w:pPr>
              <w:rPr>
                <w:rFonts w:ascii="仿宋_GB2312" w:eastAsia="仿宋_GB2312"/>
                <w:sz w:val="30"/>
                <w:szCs w:val="30"/>
              </w:rPr>
            </w:pPr>
            <w:r>
              <w:rPr>
                <w:rFonts w:hint="eastAsia" w:ascii="仿宋_GB2312" w:eastAsia="仿宋_GB2312"/>
                <w:sz w:val="30"/>
                <w:szCs w:val="30"/>
              </w:rPr>
              <w:t>著作名称、读书篇数：</w:t>
            </w:r>
          </w:p>
          <w:p>
            <w:pPr>
              <w:rPr>
                <w:rFonts w:ascii="仿宋_GB2312" w:eastAsia="仿宋_GB2312"/>
                <w:sz w:val="30"/>
                <w:szCs w:val="30"/>
              </w:rPr>
            </w:pPr>
            <w:r>
              <w:rPr>
                <w:rFonts w:hint="eastAsia" w:ascii="仿宋_GB2312" w:eastAsia="仿宋_GB2312"/>
                <w:sz w:val="30"/>
                <w:szCs w:val="30"/>
                <w:lang w:eastAsia="zh-CN"/>
              </w:rPr>
              <w:t>《</w:t>
            </w:r>
            <w:r>
              <w:rPr>
                <w:rFonts w:hint="eastAsia" w:ascii="仿宋_GB2312" w:eastAsia="仿宋_GB2312"/>
                <w:sz w:val="30"/>
                <w:szCs w:val="30"/>
                <w:lang w:val="en-US" w:eastAsia="zh-CN"/>
              </w:rPr>
              <w:t>素问</w:t>
            </w:r>
            <w:r>
              <w:rPr>
                <w:rFonts w:hint="eastAsia" w:ascii="仿宋_GB2312" w:eastAsia="仿宋_GB2312"/>
                <w:sz w:val="30"/>
                <w:szCs w:val="3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180" w:type="dxa"/>
            <w:gridSpan w:val="4"/>
            <w:noWrap w:val="0"/>
            <w:vAlign w:val="center"/>
          </w:tcPr>
          <w:p>
            <w:pPr>
              <w:rPr>
                <w:rFonts w:ascii="仿宋_GB2312" w:eastAsia="仿宋_GB2312"/>
                <w:sz w:val="30"/>
                <w:szCs w:val="30"/>
              </w:rPr>
            </w:pPr>
            <w:r>
              <w:rPr>
                <w:rFonts w:hint="eastAsia" w:ascii="仿宋_GB2312" w:eastAsia="仿宋_GB2312"/>
                <w:sz w:val="30"/>
                <w:szCs w:val="30"/>
              </w:rPr>
              <w:t>心得体会</w:t>
            </w:r>
            <w:r>
              <w:rPr>
                <w:rFonts w:hint="eastAsia" w:ascii="仿宋_GB2312" w:eastAsia="仿宋_GB2312"/>
                <w:sz w:val="24"/>
              </w:rPr>
              <w:t>（要求理论联系实际、有分析。可附页）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gridSpan w:val="4"/>
            <w:noWrap w:val="0"/>
            <w:vAlign w:val="top"/>
          </w:tcPr>
          <w:p>
            <w:r>
              <w:rPr>
                <w:rFonts w:hint="eastAsia"/>
                <w:lang w:val="en-US" w:eastAsia="zh-CN"/>
              </w:rPr>
              <w:t xml:space="preserve">血脉病定义 </w:t>
            </w:r>
          </w:p>
          <w:p>
            <w:pPr>
              <w:ind w:firstLine="420" w:firstLineChars="200"/>
            </w:pPr>
            <w:r>
              <w:rPr>
                <w:rFonts w:hint="eastAsia"/>
                <w:lang w:val="en-US" w:eastAsia="zh-CN"/>
              </w:rPr>
              <w:t xml:space="preserve">为了提高中医药防治血管病的疗效，克服研究靶点多元化的不足，根据“整体观念”和“异病同治”理论，有学者提出了血脉病的假说，血脉病是一组广泛存在于内科杂病的以动脉系统病变为主的血管病变及由此继发的脏腑病变，其病理基础是动脉结构的自身改变及其功能障碍。遍布全身的血管病变有其共同的发病机制，现代医学多从孤立的疾病去研究，而忽视了人是一个整体，各脏腑之间是相互影响的，现代血管性疾病如冠心病、脑血管病、肾血管病、外周血管病等均属于血脉病的范畴，这类疾病大多是由于供应上述脏器的血管发生了粥样硬化导致局部阻塞而出现脏器病变，动脉粥样硬化是血管性疾病的核心问题，所以从一定程度上讲，动脉粥样硬化的防治也就是血脉病的防治，所以探讨血脉病的病因病机及治疗对防治动脉粥样硬化有重要意义。 </w:t>
            </w:r>
          </w:p>
          <w:p>
            <w:r>
              <w:rPr>
                <w:rFonts w:hint="eastAsia"/>
                <w:lang w:val="en-US" w:eastAsia="zh-CN"/>
              </w:rPr>
              <w:t xml:space="preserve">血脉病病因病机述要 </w:t>
            </w:r>
          </w:p>
          <w:p>
            <w:pPr>
              <w:ind w:firstLine="420" w:firstLineChars="200"/>
            </w:pPr>
            <w:r>
              <w:rPr>
                <w:rFonts w:hint="eastAsia"/>
                <w:lang w:val="en-US" w:eastAsia="zh-CN"/>
              </w:rPr>
              <w:t xml:space="preserve">李思琦等认为脾、肝、肾三脏虚损、功能失调是血脉病发生的根本，浊脂积留、生痰化瘀、胶结血脉、最终闭阻血脉是血脉病的病机。脂质运化失常是病理基础，痰、瘀为关键病理因素，血脉闭阻为临床终点。心为君主之官，五脏六腑之大主，血液之所以能在脉内流动，全靠心脏阳气的推 </w:t>
            </w:r>
          </w:p>
          <w:p>
            <w:r>
              <w:rPr>
                <w:rFonts w:hint="eastAsia"/>
                <w:lang w:val="en-US" w:eastAsia="zh-CN"/>
              </w:rPr>
              <w:t xml:space="preserve">动作用，脉为心之体，血为心之用，心主血脉的功能是二者互动、互用的体现。《素问·宣明五气论篇》曰：“心主血。”《素问·痞论篇》曰：“心主身之血脉。”章薇认为“心主血脉”是血脉行使正常功能的决定因素。若心气不足，温煦推动无力则血脉瘀阻，成痰成瘀，久则耗伤气血，气血伤则血脉伤。 </w:t>
            </w:r>
          </w:p>
          <w:p>
            <w:pPr>
              <w:ind w:firstLine="420" w:firstLineChars="200"/>
            </w:pPr>
            <w:r>
              <w:rPr>
                <w:rFonts w:hint="eastAsia"/>
                <w:lang w:val="en-US" w:eastAsia="zh-CN"/>
              </w:rPr>
              <w:t>人体通过不同的病因病机生痰生瘀，致脉道闭塞。血脉病变对脏腑的影响是通过气血的运行实现的，气血通则血脉畅，气血伤则血脉病。血脉病病位在血脉，与心、肝、脾、肺、肾、脑等脏腑相关。饮食不节，劳逸失度，情志内伤，外感六淫，年老体衰均可致气血运行失常，痰浊、瘀血渐生，痰浊久则阻碍气机运行致瘀血产生，瘀血又阻碍气的正常运行，水湿亦停，聚而成痰，痰瘀互结，闭阻血脉，气血无法正常运行，局部组织失养，人迎脉积，继则发生眩晕、中风等脑脉病</w:t>
            </w:r>
          </w:p>
          <w:p>
            <w:pPr>
              <w:rPr>
                <w:rFonts w:hint="eastAsia" w:ascii="仿宋_GB2312" w:eastAsia="仿宋_GB2312"/>
                <w:sz w:val="30"/>
                <w:szCs w:val="30"/>
              </w:rPr>
            </w:pPr>
          </w:p>
          <w:p>
            <w:pPr>
              <w:rPr>
                <w:rFonts w:hint="eastAsia" w:ascii="仿宋_GB2312" w:eastAsia="仿宋_GB2312"/>
                <w:sz w:val="30"/>
                <w:szCs w:val="30"/>
              </w:rPr>
            </w:pPr>
          </w:p>
          <w:p>
            <w:pPr>
              <w:rPr>
                <w:rFonts w:ascii="仿宋_GB2312" w:eastAsia="仿宋_GB2312"/>
                <w:sz w:val="30"/>
                <w:szCs w:val="30"/>
              </w:rPr>
            </w:pPr>
            <w:r>
              <w:rPr>
                <w:rFonts w:hint="eastAsia" w:ascii="仿宋_GB2312" w:eastAsia="仿宋_GB2312"/>
                <w:sz w:val="30"/>
                <w:szCs w:val="30"/>
              </w:rPr>
              <w:t xml:space="preserve">    </w:t>
            </w:r>
            <w:bookmarkStart w:id="0" w:name="_GoBack"/>
            <w:bookmarkEnd w:id="0"/>
            <w:r>
              <w:rPr>
                <w:rFonts w:hint="eastAsia" w:ascii="仿宋_GB2312" w:eastAsia="仿宋_GB2312"/>
                <w:sz w:val="30"/>
                <w:szCs w:val="30"/>
              </w:rPr>
              <w:t xml:space="preserve">                            签名：</w:t>
            </w:r>
          </w:p>
          <w:p>
            <w:pPr>
              <w:rPr>
                <w:rFonts w:ascii="仿宋_GB2312" w:eastAsia="仿宋_GB2312"/>
                <w:sz w:val="30"/>
                <w:szCs w:val="30"/>
              </w:rPr>
            </w:pPr>
            <w:r>
              <w:rPr>
                <w:rFonts w:hint="eastAsia" w:ascii="仿宋_GB2312" w:eastAsia="仿宋_GB2312"/>
                <w:sz w:val="30"/>
                <w:szCs w:val="30"/>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gridSpan w:val="4"/>
            <w:noWrap w:val="0"/>
            <w:vAlign w:val="top"/>
          </w:tcPr>
          <w:p>
            <w:pPr>
              <w:rPr>
                <w:rFonts w:ascii="仿宋_GB2312" w:eastAsia="仿宋_GB2312"/>
                <w:sz w:val="30"/>
                <w:szCs w:val="30"/>
              </w:rPr>
            </w:pPr>
            <w:r>
              <w:rPr>
                <w:rFonts w:hint="eastAsia" w:ascii="仿宋_GB2312" w:eastAsia="仿宋_GB2312"/>
                <w:sz w:val="30"/>
                <w:szCs w:val="30"/>
              </w:rPr>
              <w:t>指导老师批阅意见：</w:t>
            </w:r>
          </w:p>
          <w:p>
            <w:pPr>
              <w:rPr>
                <w:rFonts w:hint="eastAsia" w:ascii="仿宋_GB2312" w:eastAsia="仿宋_GB2312"/>
                <w:sz w:val="30"/>
                <w:szCs w:val="30"/>
              </w:rPr>
            </w:pPr>
          </w:p>
          <w:p>
            <w:pPr>
              <w:rPr>
                <w:rFonts w:hint="eastAsia" w:ascii="仿宋_GB2312" w:eastAsia="仿宋_GB2312"/>
                <w:sz w:val="30"/>
                <w:szCs w:val="30"/>
              </w:rPr>
            </w:pPr>
          </w:p>
          <w:p>
            <w:pPr>
              <w:rPr>
                <w:rFonts w:hint="eastAsia" w:ascii="仿宋_GB2312" w:eastAsia="仿宋_GB2312"/>
                <w:sz w:val="30"/>
                <w:szCs w:val="30"/>
              </w:rPr>
            </w:pPr>
          </w:p>
          <w:p>
            <w:pPr>
              <w:rPr>
                <w:rFonts w:hint="eastAsia" w:ascii="仿宋_GB2312" w:eastAsia="仿宋_GB2312"/>
                <w:sz w:val="30"/>
                <w:szCs w:val="30"/>
              </w:rPr>
            </w:pPr>
          </w:p>
          <w:p>
            <w:pPr>
              <w:rPr>
                <w:rFonts w:ascii="仿宋_GB2312" w:eastAsia="仿宋_GB2312"/>
                <w:sz w:val="30"/>
                <w:szCs w:val="30"/>
              </w:rPr>
            </w:pPr>
          </w:p>
          <w:p>
            <w:pPr>
              <w:rPr>
                <w:rFonts w:ascii="仿宋_GB2312" w:eastAsia="仿宋_GB2312"/>
                <w:sz w:val="30"/>
                <w:szCs w:val="30"/>
              </w:rPr>
            </w:pPr>
          </w:p>
          <w:p>
            <w:pPr>
              <w:ind w:firstLine="4800" w:firstLineChars="1600"/>
              <w:rPr>
                <w:rFonts w:ascii="仿宋_GB2312" w:eastAsia="仿宋_GB2312"/>
                <w:sz w:val="30"/>
                <w:szCs w:val="30"/>
              </w:rPr>
            </w:pPr>
            <w:r>
              <w:rPr>
                <w:rFonts w:hint="eastAsia" w:ascii="仿宋_GB2312" w:eastAsia="仿宋_GB2312"/>
                <w:sz w:val="30"/>
                <w:szCs w:val="30"/>
              </w:rPr>
              <w:t>签名：</w:t>
            </w:r>
          </w:p>
          <w:p>
            <w:pPr>
              <w:ind w:firstLine="5850" w:firstLineChars="1950"/>
              <w:rPr>
                <w:rFonts w:ascii="仿宋_GB2312" w:eastAsia="仿宋_GB2312"/>
                <w:sz w:val="30"/>
                <w:szCs w:val="30"/>
              </w:rPr>
            </w:pPr>
            <w:r>
              <w:rPr>
                <w:rFonts w:hint="eastAsia" w:ascii="仿宋_GB2312" w:eastAsia="仿宋_GB2312"/>
                <w:sz w:val="30"/>
                <w:szCs w:val="30"/>
              </w:rPr>
              <w:t>年　　月　　日</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TimesNewRomanPS-BoldM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Y4NGU2ZDkzODE5OWFhOGFkMGEyMTc2MDFjOTYzMzgifQ=="/>
  </w:docVars>
  <w:rsids>
    <w:rsidRoot w:val="00CC1416"/>
    <w:rsid w:val="00CC1416"/>
    <w:rsid w:val="35867E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97</Words>
  <Characters>97</Characters>
  <Lines>0</Lines>
  <Paragraphs>0</Paragraphs>
  <TotalTime>2</TotalTime>
  <ScaleCrop>false</ScaleCrop>
  <LinksUpToDate>false</LinksUpToDate>
  <CharactersWithSpaces>216</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2023-04-09T14:21:00Z</dcterms:created>
  <dc:creator>莹</dc:creator>
  <cp:lastModifiedBy>莹</cp:lastModifiedBy>
  <dcterms:modified xsi:type="dcterms:W3CDTF">2023-04-10T13:43:26Z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8D9E59884B3841DAADFBD6072FF956AB_11</vt:lpwstr>
  </property>
</Properties>
</file>